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ajorBidi"/>
          <w:b/>
          <w:caps/>
          <w:color w:val="5A666D"/>
          <w:sz w:val="26"/>
          <w:szCs w:val="26"/>
        </w:rPr>
        <w:id w:val="1835178636"/>
        <w:docPartObj>
          <w:docPartGallery w:val="Cover Pages"/>
          <w:docPartUnique/>
        </w:docPartObj>
      </w:sdtPr>
      <w:sdtEndPr>
        <w:rPr>
          <w:rFonts w:eastAsiaTheme="minorHAnsi" w:cstheme="minorBidi"/>
          <w:b w:val="0"/>
          <w:caps w:val="0"/>
          <w:color w:val="auto"/>
          <w:sz w:val="20"/>
          <w:szCs w:val="22"/>
        </w:rPr>
      </w:sdtEndPr>
      <w:sdtContent>
        <w:p w14:paraId="41288BD3" w14:textId="77777777" w:rsidR="00681C0B" w:rsidRPr="00F465E3" w:rsidRDefault="00681C0B" w:rsidP="002B604D">
          <w:pPr>
            <w:spacing w:before="6800"/>
          </w:pPr>
          <w:r w:rsidRPr="00F465E3">
            <w:rPr>
              <w:noProof/>
              <w:lang w:eastAsia="en-GB"/>
            </w:rPr>
            <w:drawing>
              <wp:anchor distT="0" distB="0" distL="114300" distR="114300" simplePos="0" relativeHeight="251658240" behindDoc="1" locked="1" layoutInCell="1" allowOverlap="1" wp14:anchorId="41288DAE" wp14:editId="41288DAF">
                <wp:simplePos x="0" y="0"/>
                <wp:positionH relativeFrom="page">
                  <wp:posOffset>0</wp:posOffset>
                </wp:positionH>
                <wp:positionV relativeFrom="page">
                  <wp:posOffset>9525</wp:posOffset>
                </wp:positionV>
                <wp:extent cx="7559675" cy="10255885"/>
                <wp:effectExtent l="0" t="0" r="3175" b="0"/>
                <wp:wrapNone/>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p>
        <w:sdt>
          <w:sdtPr>
            <w:alias w:val="Title line 1"/>
            <w:tag w:val="Title line 1"/>
            <w:id w:val="1621484913"/>
          </w:sdtPr>
          <w:sdtEndPr/>
          <w:sdtContent>
            <w:p w14:paraId="41288BD4" w14:textId="5ADC1353" w:rsidR="00681C0B" w:rsidRPr="00F465E3" w:rsidRDefault="00AB4EA4" w:rsidP="00F654B2">
              <w:pPr>
                <w:pStyle w:val="EMSAPublicationNameBlack"/>
                <w:rPr>
                  <w:rFonts w:cstheme="minorBidi"/>
                </w:rPr>
              </w:pPr>
              <w:r>
                <w:t>SafeSeaNet</w:t>
              </w:r>
              <w:r w:rsidR="005D4571">
                <w:t xml:space="preserve"> V</w:t>
              </w:r>
              <w:r w:rsidR="00CB2C94">
                <w:t>5</w:t>
              </w:r>
            </w:p>
          </w:sdtContent>
        </w:sdt>
        <w:sdt>
          <w:sdtPr>
            <w:alias w:val="Title line 2"/>
            <w:tag w:val="Title line 2"/>
            <w:id w:val="-1443294810"/>
          </w:sdtPr>
          <w:sdtEndPr/>
          <w:sdtContent>
            <w:p w14:paraId="41288BD5" w14:textId="467FCED3" w:rsidR="000941BE" w:rsidRPr="00F465E3" w:rsidRDefault="00E4679B" w:rsidP="004158E8">
              <w:pPr>
                <w:pStyle w:val="EMSATitles"/>
              </w:pPr>
              <w:r>
                <w:t>System Requirements Specifications</w:t>
              </w:r>
            </w:p>
          </w:sdtContent>
        </w:sdt>
        <w:p w14:paraId="41288BD6" w14:textId="77777777" w:rsidR="00EC03C8" w:rsidRPr="00F465E3" w:rsidRDefault="00EC03C8" w:rsidP="00BC5840">
          <w:pPr>
            <w:pStyle w:val="EMSATechnicalReport"/>
          </w:pPr>
        </w:p>
        <w:p w14:paraId="41288BD7" w14:textId="49BD5ADD" w:rsidR="001A23E9" w:rsidRPr="00F465E3" w:rsidRDefault="00D048DC" w:rsidP="001A23E9">
          <w:pPr>
            <w:pStyle w:val="EMSAReference"/>
          </w:pPr>
          <w:sdt>
            <w:sdtPr>
              <w:alias w:val="EDMS Reference"/>
              <w:tag w:val="EDMS Reference"/>
              <w:id w:val="1320538750"/>
              <w:lock w:val="sdtLocked"/>
            </w:sdtPr>
            <w:sdtEndPr/>
            <w:sdtContent>
              <w:r w:rsidR="00CB0745" w:rsidRPr="00F465E3">
                <w:t>Version</w:t>
              </w:r>
            </w:sdtContent>
          </w:sdt>
          <w:r w:rsidR="00CB0745" w:rsidRPr="00F465E3">
            <w:t xml:space="preserve"> 0.</w:t>
          </w:r>
          <w:r w:rsidR="00651C67">
            <w:t>2</w:t>
          </w:r>
          <w:r w:rsidR="001D6E52">
            <w:t xml:space="preserve"> DRAFT</w:t>
          </w:r>
          <w:r w:rsidR="00CD658B" w:rsidRPr="00F465E3">
            <w:t xml:space="preserve"> </w:t>
          </w:r>
        </w:p>
        <w:p w14:paraId="41288BD8" w14:textId="23620E6E" w:rsidR="001A23E9" w:rsidRPr="00F465E3" w:rsidRDefault="001A23E9" w:rsidP="001A23E9">
          <w:pPr>
            <w:pStyle w:val="EMSADate"/>
          </w:pPr>
          <w:r w:rsidRPr="00F465E3">
            <w:t xml:space="preserve">Date: </w:t>
          </w:r>
          <w:r w:rsidR="00CB2C94">
            <w:t>22</w:t>
          </w:r>
          <w:r w:rsidR="001D2E4C">
            <w:t>/</w:t>
          </w:r>
          <w:r w:rsidR="00CB2C94">
            <w:t>0</w:t>
          </w:r>
          <w:r w:rsidR="00651C67">
            <w:t>9</w:t>
          </w:r>
          <w:r w:rsidR="001D6E52">
            <w:t>/20</w:t>
          </w:r>
          <w:r w:rsidR="00CB2C94">
            <w:t>20</w:t>
          </w:r>
        </w:p>
        <w:p w14:paraId="41288BD9" w14:textId="77777777" w:rsidR="001A23E9" w:rsidRPr="00F465E3" w:rsidRDefault="001A23E9" w:rsidP="00F654B2"/>
        <w:p w14:paraId="41288BDA" w14:textId="77777777" w:rsidR="00F13741" w:rsidRPr="00F465E3" w:rsidRDefault="00D048DC" w:rsidP="00F654B2">
          <w:pPr>
            <w:sectPr w:rsidR="00F13741" w:rsidRPr="00F465E3" w:rsidSect="00EC03C8">
              <w:headerReference w:type="even" r:id="rId12"/>
              <w:headerReference w:type="default" r:id="rId13"/>
              <w:footerReference w:type="default" r:id="rId14"/>
              <w:type w:val="oddPage"/>
              <w:pgSz w:w="11906" w:h="16838" w:code="9"/>
              <w:pgMar w:top="1701" w:right="851" w:bottom="851" w:left="851" w:header="709" w:footer="454" w:gutter="0"/>
              <w:pgNumType w:start="0"/>
              <w:cols w:space="708"/>
              <w:titlePg/>
              <w:docGrid w:linePitch="360"/>
            </w:sectPr>
          </w:pPr>
        </w:p>
      </w:sdtContent>
    </w:sdt>
    <w:p w14:paraId="41288BDB" w14:textId="0A826282" w:rsidR="00CB1605" w:rsidRPr="00F465E3" w:rsidRDefault="00EC0013" w:rsidP="00CB1605">
      <w:pPr>
        <w:pStyle w:val="EMSATitles"/>
      </w:pPr>
      <w:r>
        <w:lastRenderedPageBreak/>
        <w:t>Document History</w:t>
      </w:r>
    </w:p>
    <w:tbl>
      <w:tblPr>
        <w:tblW w:w="8931"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tblGrid>
      <w:tr w:rsidR="00A46EFB" w:rsidRPr="00F465E3" w14:paraId="41288BE1" w14:textId="77777777" w:rsidTr="00A46EFB">
        <w:tc>
          <w:tcPr>
            <w:tcW w:w="1134" w:type="dxa"/>
            <w:shd w:val="clear" w:color="auto" w:fill="9EA8AF"/>
          </w:tcPr>
          <w:p w14:paraId="41288BDC" w14:textId="77777777" w:rsidR="00A46EFB" w:rsidRPr="00F465E3" w:rsidRDefault="00A46EFB" w:rsidP="00EC6BAD">
            <w:pPr>
              <w:pStyle w:val="EMSATablewhiteheader"/>
            </w:pPr>
            <w:r w:rsidRPr="00F465E3">
              <w:t>Version</w:t>
            </w:r>
          </w:p>
        </w:tc>
        <w:tc>
          <w:tcPr>
            <w:tcW w:w="1418" w:type="dxa"/>
            <w:shd w:val="clear" w:color="auto" w:fill="9EA8AF"/>
            <w:vAlign w:val="center"/>
          </w:tcPr>
          <w:p w14:paraId="41288BDD" w14:textId="77777777" w:rsidR="00A46EFB" w:rsidRPr="00F465E3" w:rsidRDefault="00A46EFB" w:rsidP="00EC6BAD">
            <w:pPr>
              <w:pStyle w:val="EMSATablewhiteheader"/>
            </w:pPr>
            <w:r w:rsidRPr="00F465E3">
              <w:t>Date</w:t>
            </w:r>
          </w:p>
        </w:tc>
        <w:tc>
          <w:tcPr>
            <w:tcW w:w="4961" w:type="dxa"/>
            <w:shd w:val="clear" w:color="auto" w:fill="9EA8AF"/>
            <w:vAlign w:val="center"/>
          </w:tcPr>
          <w:p w14:paraId="41288BDE" w14:textId="77777777" w:rsidR="00A46EFB" w:rsidRPr="00F465E3" w:rsidRDefault="00A46EFB" w:rsidP="00EC6BAD">
            <w:pPr>
              <w:pStyle w:val="EMSATablewhiteheader"/>
            </w:pPr>
            <w:r w:rsidRPr="00F465E3">
              <w:t>Changes</w:t>
            </w:r>
          </w:p>
        </w:tc>
        <w:tc>
          <w:tcPr>
            <w:tcW w:w="1418" w:type="dxa"/>
            <w:shd w:val="clear" w:color="auto" w:fill="9EA8AF"/>
            <w:vAlign w:val="center"/>
          </w:tcPr>
          <w:p w14:paraId="41288BDF" w14:textId="1918E414" w:rsidR="00A46EFB" w:rsidRPr="00F465E3" w:rsidRDefault="00A46EFB" w:rsidP="00EC6BAD">
            <w:pPr>
              <w:pStyle w:val="EMSATablewhiteheader"/>
            </w:pPr>
            <w:r>
              <w:t>Author</w:t>
            </w:r>
          </w:p>
        </w:tc>
      </w:tr>
      <w:tr w:rsidR="00A46EFB" w:rsidRPr="00F465E3" w14:paraId="41288BE7" w14:textId="77777777" w:rsidTr="00A46EFB">
        <w:tc>
          <w:tcPr>
            <w:tcW w:w="1134" w:type="dxa"/>
          </w:tcPr>
          <w:p w14:paraId="41288BE2" w14:textId="77777777" w:rsidR="00A46EFB" w:rsidRPr="00F465E3" w:rsidRDefault="00A46EFB" w:rsidP="00EC6BAD">
            <w:pPr>
              <w:pStyle w:val="EMSATabletext"/>
            </w:pPr>
            <w:r w:rsidRPr="00F465E3">
              <w:t>0.1</w:t>
            </w:r>
          </w:p>
        </w:tc>
        <w:tc>
          <w:tcPr>
            <w:tcW w:w="1418" w:type="dxa"/>
            <w:shd w:val="clear" w:color="auto" w:fill="auto"/>
          </w:tcPr>
          <w:p w14:paraId="41288BE3" w14:textId="3C9EF928" w:rsidR="00A46EFB" w:rsidRPr="00F465E3" w:rsidRDefault="00CB2C94" w:rsidP="00B533A4">
            <w:pPr>
              <w:pStyle w:val="EMSATabletext"/>
            </w:pPr>
            <w:r>
              <w:t>22</w:t>
            </w:r>
            <w:r w:rsidR="001D2E4C">
              <w:t>/</w:t>
            </w:r>
            <w:r>
              <w:t>07</w:t>
            </w:r>
            <w:r w:rsidR="001D6E52">
              <w:t>/20</w:t>
            </w:r>
            <w:r>
              <w:t>20</w:t>
            </w:r>
          </w:p>
        </w:tc>
        <w:tc>
          <w:tcPr>
            <w:tcW w:w="4961" w:type="dxa"/>
            <w:shd w:val="clear" w:color="auto" w:fill="auto"/>
          </w:tcPr>
          <w:p w14:paraId="41288BE4" w14:textId="77777777" w:rsidR="00A46EFB" w:rsidRPr="00F465E3" w:rsidRDefault="00A46EFB" w:rsidP="00EC6BAD">
            <w:pPr>
              <w:pStyle w:val="EMSATabletext"/>
            </w:pPr>
            <w:r w:rsidRPr="00F465E3">
              <w:t>Initial draft</w:t>
            </w:r>
          </w:p>
        </w:tc>
        <w:tc>
          <w:tcPr>
            <w:tcW w:w="1418" w:type="dxa"/>
            <w:shd w:val="clear" w:color="auto" w:fill="auto"/>
          </w:tcPr>
          <w:p w14:paraId="41288BE5" w14:textId="530AB7E0" w:rsidR="00A46EFB" w:rsidRPr="00F465E3" w:rsidRDefault="00A46EFB" w:rsidP="00EC6BAD">
            <w:pPr>
              <w:pStyle w:val="EMSATabletext"/>
            </w:pPr>
            <w:r w:rsidRPr="00F465E3">
              <w:t>EMSA</w:t>
            </w:r>
          </w:p>
        </w:tc>
      </w:tr>
      <w:tr w:rsidR="00651C67" w:rsidRPr="00F465E3" w14:paraId="451F9BC6" w14:textId="77777777" w:rsidTr="00A46EFB">
        <w:tc>
          <w:tcPr>
            <w:tcW w:w="1134" w:type="dxa"/>
          </w:tcPr>
          <w:p w14:paraId="499EB9F9" w14:textId="58A2513F" w:rsidR="00651C67" w:rsidRPr="00F465E3" w:rsidRDefault="00651C67" w:rsidP="00EC6BAD">
            <w:pPr>
              <w:pStyle w:val="EMSATabletext"/>
            </w:pPr>
            <w:r>
              <w:t>0.2</w:t>
            </w:r>
          </w:p>
        </w:tc>
        <w:tc>
          <w:tcPr>
            <w:tcW w:w="1418" w:type="dxa"/>
            <w:shd w:val="clear" w:color="auto" w:fill="auto"/>
          </w:tcPr>
          <w:p w14:paraId="695154CE" w14:textId="6AED81AC" w:rsidR="00651C67" w:rsidRDefault="00651C67" w:rsidP="00B533A4">
            <w:pPr>
              <w:pStyle w:val="EMSATabletext"/>
            </w:pPr>
            <w:r>
              <w:t>22/09/2020</w:t>
            </w:r>
          </w:p>
        </w:tc>
        <w:tc>
          <w:tcPr>
            <w:tcW w:w="4961" w:type="dxa"/>
            <w:shd w:val="clear" w:color="auto" w:fill="auto"/>
          </w:tcPr>
          <w:p w14:paraId="702F4A62" w14:textId="4479843C" w:rsidR="00651C67" w:rsidRPr="00F465E3" w:rsidRDefault="00651C67" w:rsidP="00EC6BAD">
            <w:pPr>
              <w:pStyle w:val="EMSATabletext"/>
            </w:pPr>
            <w:r>
              <w:t xml:space="preserve">Revised draft by SSN </w:t>
            </w:r>
            <w:r w:rsidR="00775C97">
              <w:t xml:space="preserve">v5 </w:t>
            </w:r>
            <w:r>
              <w:t>WG</w:t>
            </w:r>
            <w:r w:rsidR="00775C97">
              <w:t xml:space="preserve"> (1</w:t>
            </w:r>
            <w:r w:rsidR="00775C97" w:rsidRPr="00775C97">
              <w:rPr>
                <w:vertAlign w:val="superscript"/>
              </w:rPr>
              <w:t>st</w:t>
            </w:r>
            <w:r w:rsidR="00775C97">
              <w:t xml:space="preserve"> meeting)</w:t>
            </w:r>
          </w:p>
        </w:tc>
        <w:tc>
          <w:tcPr>
            <w:tcW w:w="1418" w:type="dxa"/>
            <w:shd w:val="clear" w:color="auto" w:fill="auto"/>
          </w:tcPr>
          <w:p w14:paraId="614592DA" w14:textId="437B0D43" w:rsidR="00651C67" w:rsidRPr="00F465E3" w:rsidRDefault="00651C67" w:rsidP="00EC6BAD">
            <w:pPr>
              <w:pStyle w:val="EMSATabletext"/>
            </w:pPr>
            <w:r>
              <w:t>SSN v5 WG</w:t>
            </w:r>
          </w:p>
        </w:tc>
      </w:tr>
    </w:tbl>
    <w:p w14:paraId="41288BEA" w14:textId="08F66A28" w:rsidR="00F31508" w:rsidRPr="00F465E3" w:rsidRDefault="003A0D83" w:rsidP="00957140">
      <w:pPr>
        <w:pStyle w:val="EMSATitles"/>
        <w:spacing w:before="240"/>
      </w:pPr>
      <w:r w:rsidRPr="00F465E3">
        <w:t>Table of Contents</w:t>
      </w:r>
    </w:p>
    <w:p w14:paraId="71D5EBC1" w14:textId="4EA1D5A3" w:rsidR="00345B74" w:rsidRDefault="00F31508">
      <w:pPr>
        <w:pStyle w:val="TOC1"/>
        <w:rPr>
          <w:rFonts w:asciiTheme="minorHAnsi" w:eastAsiaTheme="minorEastAsia" w:hAnsiTheme="minorHAnsi"/>
          <w:b w:val="0"/>
          <w:noProof/>
          <w:sz w:val="22"/>
          <w:lang w:val="en-IE" w:eastAsia="en-IE"/>
        </w:rPr>
      </w:pPr>
      <w:r w:rsidRPr="00F465E3">
        <w:fldChar w:fldCharType="begin"/>
      </w:r>
      <w:r w:rsidRPr="00F465E3">
        <w:instrText xml:space="preserve"> TOC \o "1-</w:instrText>
      </w:r>
      <w:r w:rsidR="00FE5C75" w:rsidRPr="00F465E3">
        <w:instrText>4</w:instrText>
      </w:r>
      <w:r w:rsidRPr="00F465E3">
        <w:instrText xml:space="preserve">" \h \z \u </w:instrText>
      </w:r>
      <w:r w:rsidRPr="00F465E3">
        <w:fldChar w:fldCharType="separate"/>
      </w:r>
      <w:hyperlink w:anchor="_Toc50115791" w:history="1">
        <w:r w:rsidR="00345B74" w:rsidRPr="002B1FAE">
          <w:rPr>
            <w:rStyle w:val="Hyperlink"/>
            <w:noProof/>
          </w:rPr>
          <w:t>1.</w:t>
        </w:r>
        <w:r w:rsidR="00345B74">
          <w:rPr>
            <w:rFonts w:asciiTheme="minorHAnsi" w:eastAsiaTheme="minorEastAsia" w:hAnsiTheme="minorHAnsi"/>
            <w:b w:val="0"/>
            <w:noProof/>
            <w:sz w:val="22"/>
            <w:lang w:val="en-IE" w:eastAsia="en-IE"/>
          </w:rPr>
          <w:tab/>
        </w:r>
        <w:r w:rsidR="00345B74" w:rsidRPr="002B1FAE">
          <w:rPr>
            <w:rStyle w:val="Hyperlink"/>
            <w:noProof/>
          </w:rPr>
          <w:t>Introduction</w:t>
        </w:r>
        <w:r w:rsidR="00345B74">
          <w:rPr>
            <w:noProof/>
            <w:webHidden/>
          </w:rPr>
          <w:tab/>
        </w:r>
        <w:r w:rsidR="00345B74">
          <w:rPr>
            <w:noProof/>
            <w:webHidden/>
          </w:rPr>
          <w:fldChar w:fldCharType="begin"/>
        </w:r>
        <w:r w:rsidR="00345B74">
          <w:rPr>
            <w:noProof/>
            <w:webHidden/>
          </w:rPr>
          <w:instrText xml:space="preserve"> PAGEREF _Toc50115791 \h </w:instrText>
        </w:r>
        <w:r w:rsidR="00345B74">
          <w:rPr>
            <w:noProof/>
            <w:webHidden/>
          </w:rPr>
        </w:r>
        <w:r w:rsidR="00345B74">
          <w:rPr>
            <w:noProof/>
            <w:webHidden/>
          </w:rPr>
          <w:fldChar w:fldCharType="separate"/>
        </w:r>
        <w:r w:rsidR="00345B74">
          <w:rPr>
            <w:noProof/>
            <w:webHidden/>
          </w:rPr>
          <w:t>4</w:t>
        </w:r>
        <w:r w:rsidR="00345B74">
          <w:rPr>
            <w:noProof/>
            <w:webHidden/>
          </w:rPr>
          <w:fldChar w:fldCharType="end"/>
        </w:r>
      </w:hyperlink>
    </w:p>
    <w:p w14:paraId="36C23F1A" w14:textId="15E05DF4" w:rsidR="00345B74" w:rsidRDefault="00D048DC">
      <w:pPr>
        <w:pStyle w:val="TOC1"/>
        <w:rPr>
          <w:rFonts w:asciiTheme="minorHAnsi" w:eastAsiaTheme="minorEastAsia" w:hAnsiTheme="minorHAnsi"/>
          <w:b w:val="0"/>
          <w:noProof/>
          <w:sz w:val="22"/>
          <w:lang w:val="en-IE" w:eastAsia="en-IE"/>
        </w:rPr>
      </w:pPr>
      <w:hyperlink w:anchor="_Toc50115792" w:history="1">
        <w:r w:rsidR="00345B74" w:rsidRPr="002B1FAE">
          <w:rPr>
            <w:rStyle w:val="Hyperlink"/>
            <w:noProof/>
          </w:rPr>
          <w:t>2.</w:t>
        </w:r>
        <w:r w:rsidR="00345B74">
          <w:rPr>
            <w:rFonts w:asciiTheme="minorHAnsi" w:eastAsiaTheme="minorEastAsia" w:hAnsiTheme="minorHAnsi"/>
            <w:b w:val="0"/>
            <w:noProof/>
            <w:sz w:val="22"/>
            <w:lang w:val="en-IE" w:eastAsia="en-IE"/>
          </w:rPr>
          <w:tab/>
        </w:r>
        <w:r w:rsidR="00345B74" w:rsidRPr="002B1FAE">
          <w:rPr>
            <w:rStyle w:val="Hyperlink"/>
            <w:noProof/>
          </w:rPr>
          <w:t>Objective of the change</w:t>
        </w:r>
        <w:r w:rsidR="00345B74">
          <w:rPr>
            <w:noProof/>
            <w:webHidden/>
          </w:rPr>
          <w:tab/>
        </w:r>
        <w:r w:rsidR="00345B74">
          <w:rPr>
            <w:noProof/>
            <w:webHidden/>
          </w:rPr>
          <w:fldChar w:fldCharType="begin"/>
        </w:r>
        <w:r w:rsidR="00345B74">
          <w:rPr>
            <w:noProof/>
            <w:webHidden/>
          </w:rPr>
          <w:instrText xml:space="preserve"> PAGEREF _Toc50115792 \h </w:instrText>
        </w:r>
        <w:r w:rsidR="00345B74">
          <w:rPr>
            <w:noProof/>
            <w:webHidden/>
          </w:rPr>
        </w:r>
        <w:r w:rsidR="00345B74">
          <w:rPr>
            <w:noProof/>
            <w:webHidden/>
          </w:rPr>
          <w:fldChar w:fldCharType="separate"/>
        </w:r>
        <w:r w:rsidR="00345B74">
          <w:rPr>
            <w:noProof/>
            <w:webHidden/>
          </w:rPr>
          <w:t>4</w:t>
        </w:r>
        <w:r w:rsidR="00345B74">
          <w:rPr>
            <w:noProof/>
            <w:webHidden/>
          </w:rPr>
          <w:fldChar w:fldCharType="end"/>
        </w:r>
      </w:hyperlink>
    </w:p>
    <w:p w14:paraId="54FBA92D" w14:textId="29A48F9E" w:rsidR="00345B74" w:rsidRDefault="00D048DC">
      <w:pPr>
        <w:pStyle w:val="TOC1"/>
        <w:rPr>
          <w:rFonts w:asciiTheme="minorHAnsi" w:eastAsiaTheme="minorEastAsia" w:hAnsiTheme="minorHAnsi"/>
          <w:b w:val="0"/>
          <w:noProof/>
          <w:sz w:val="22"/>
          <w:lang w:val="en-IE" w:eastAsia="en-IE"/>
        </w:rPr>
      </w:pPr>
      <w:hyperlink w:anchor="_Toc50115793" w:history="1">
        <w:r w:rsidR="00345B74" w:rsidRPr="002B1FAE">
          <w:rPr>
            <w:rStyle w:val="Hyperlink"/>
            <w:noProof/>
          </w:rPr>
          <w:t>3.</w:t>
        </w:r>
        <w:r w:rsidR="00345B74">
          <w:rPr>
            <w:rFonts w:asciiTheme="minorHAnsi" w:eastAsiaTheme="minorEastAsia" w:hAnsiTheme="minorHAnsi"/>
            <w:b w:val="0"/>
            <w:noProof/>
            <w:sz w:val="22"/>
            <w:lang w:val="en-IE" w:eastAsia="en-IE"/>
          </w:rPr>
          <w:tab/>
        </w:r>
        <w:r w:rsidR="00345B74" w:rsidRPr="002B1FAE">
          <w:rPr>
            <w:rStyle w:val="Hyperlink"/>
            <w:noProof/>
          </w:rPr>
          <w:t>High-level requirements</w:t>
        </w:r>
        <w:r w:rsidR="00345B74">
          <w:rPr>
            <w:noProof/>
            <w:webHidden/>
          </w:rPr>
          <w:tab/>
        </w:r>
        <w:r w:rsidR="00345B74">
          <w:rPr>
            <w:noProof/>
            <w:webHidden/>
          </w:rPr>
          <w:fldChar w:fldCharType="begin"/>
        </w:r>
        <w:r w:rsidR="00345B74">
          <w:rPr>
            <w:noProof/>
            <w:webHidden/>
          </w:rPr>
          <w:instrText xml:space="preserve"> PAGEREF _Toc50115793 \h </w:instrText>
        </w:r>
        <w:r w:rsidR="00345B74">
          <w:rPr>
            <w:noProof/>
            <w:webHidden/>
          </w:rPr>
        </w:r>
        <w:r w:rsidR="00345B74">
          <w:rPr>
            <w:noProof/>
            <w:webHidden/>
          </w:rPr>
          <w:fldChar w:fldCharType="separate"/>
        </w:r>
        <w:r w:rsidR="00345B74">
          <w:rPr>
            <w:noProof/>
            <w:webHidden/>
          </w:rPr>
          <w:t>4</w:t>
        </w:r>
        <w:r w:rsidR="00345B74">
          <w:rPr>
            <w:noProof/>
            <w:webHidden/>
          </w:rPr>
          <w:fldChar w:fldCharType="end"/>
        </w:r>
      </w:hyperlink>
    </w:p>
    <w:p w14:paraId="5596104B" w14:textId="0DB437D3" w:rsidR="00345B74" w:rsidRDefault="00D048DC">
      <w:pPr>
        <w:pStyle w:val="TOC2"/>
        <w:rPr>
          <w:rFonts w:asciiTheme="minorHAnsi" w:eastAsiaTheme="minorEastAsia" w:hAnsiTheme="minorHAnsi"/>
          <w:noProof/>
          <w:sz w:val="22"/>
          <w:lang w:val="en-IE" w:eastAsia="en-IE"/>
        </w:rPr>
      </w:pPr>
      <w:hyperlink w:anchor="_Toc50115794" w:history="1">
        <w:r w:rsidR="00345B74" w:rsidRPr="002B1FAE">
          <w:rPr>
            <w:rStyle w:val="Hyperlink"/>
            <w:noProof/>
          </w:rPr>
          <w:t>3.1</w:t>
        </w:r>
        <w:r w:rsidR="00345B74">
          <w:rPr>
            <w:rFonts w:asciiTheme="minorHAnsi" w:eastAsiaTheme="minorEastAsia" w:hAnsiTheme="minorHAnsi"/>
            <w:noProof/>
            <w:sz w:val="22"/>
            <w:lang w:val="en-IE" w:eastAsia="en-IE"/>
          </w:rPr>
          <w:tab/>
        </w:r>
        <w:r w:rsidR="00345B74" w:rsidRPr="002B1FAE">
          <w:rPr>
            <w:rStyle w:val="Hyperlink"/>
            <w:noProof/>
          </w:rPr>
          <w:t>Information on persons sailing on board passenger ships Business Rules</w:t>
        </w:r>
        <w:r w:rsidR="00345B74">
          <w:rPr>
            <w:noProof/>
            <w:webHidden/>
          </w:rPr>
          <w:tab/>
        </w:r>
        <w:r w:rsidR="00345B74">
          <w:rPr>
            <w:noProof/>
            <w:webHidden/>
          </w:rPr>
          <w:fldChar w:fldCharType="begin"/>
        </w:r>
        <w:r w:rsidR="00345B74">
          <w:rPr>
            <w:noProof/>
            <w:webHidden/>
          </w:rPr>
          <w:instrText xml:space="preserve"> PAGEREF _Toc50115794 \h </w:instrText>
        </w:r>
        <w:r w:rsidR="00345B74">
          <w:rPr>
            <w:noProof/>
            <w:webHidden/>
          </w:rPr>
        </w:r>
        <w:r w:rsidR="00345B74">
          <w:rPr>
            <w:noProof/>
            <w:webHidden/>
          </w:rPr>
          <w:fldChar w:fldCharType="separate"/>
        </w:r>
        <w:r w:rsidR="00345B74">
          <w:rPr>
            <w:noProof/>
            <w:webHidden/>
          </w:rPr>
          <w:t>4</w:t>
        </w:r>
        <w:r w:rsidR="00345B74">
          <w:rPr>
            <w:noProof/>
            <w:webHidden/>
          </w:rPr>
          <w:fldChar w:fldCharType="end"/>
        </w:r>
      </w:hyperlink>
    </w:p>
    <w:p w14:paraId="78FBEB21" w14:textId="64956CBD" w:rsidR="00345B74" w:rsidRDefault="00D048DC">
      <w:pPr>
        <w:pStyle w:val="TOC2"/>
        <w:rPr>
          <w:rFonts w:asciiTheme="minorHAnsi" w:eastAsiaTheme="minorEastAsia" w:hAnsiTheme="minorHAnsi"/>
          <w:noProof/>
          <w:sz w:val="22"/>
          <w:lang w:val="en-IE" w:eastAsia="en-IE"/>
        </w:rPr>
      </w:pPr>
      <w:hyperlink w:anchor="_Toc50115795" w:history="1">
        <w:r w:rsidR="00345B74" w:rsidRPr="002B1FAE">
          <w:rPr>
            <w:rStyle w:val="Hyperlink"/>
            <w:noProof/>
          </w:rPr>
          <w:t>3.2</w:t>
        </w:r>
        <w:r w:rsidR="00345B74">
          <w:rPr>
            <w:rFonts w:asciiTheme="minorHAnsi" w:eastAsiaTheme="minorEastAsia" w:hAnsiTheme="minorHAnsi"/>
            <w:noProof/>
            <w:sz w:val="22"/>
            <w:lang w:val="en-IE" w:eastAsia="en-IE"/>
          </w:rPr>
          <w:tab/>
        </w:r>
        <w:r w:rsidR="00345B74" w:rsidRPr="002B1FAE">
          <w:rPr>
            <w:rStyle w:val="Hyperlink"/>
            <w:noProof/>
          </w:rPr>
          <w:t>Waste Message Business Rules</w:t>
        </w:r>
        <w:r w:rsidR="00345B74">
          <w:rPr>
            <w:noProof/>
            <w:webHidden/>
          </w:rPr>
          <w:tab/>
        </w:r>
        <w:r w:rsidR="00345B74">
          <w:rPr>
            <w:noProof/>
            <w:webHidden/>
          </w:rPr>
          <w:fldChar w:fldCharType="begin"/>
        </w:r>
        <w:r w:rsidR="00345B74">
          <w:rPr>
            <w:noProof/>
            <w:webHidden/>
          </w:rPr>
          <w:instrText xml:space="preserve"> PAGEREF _Toc50115795 \h </w:instrText>
        </w:r>
        <w:r w:rsidR="00345B74">
          <w:rPr>
            <w:noProof/>
            <w:webHidden/>
          </w:rPr>
        </w:r>
        <w:r w:rsidR="00345B74">
          <w:rPr>
            <w:noProof/>
            <w:webHidden/>
          </w:rPr>
          <w:fldChar w:fldCharType="separate"/>
        </w:r>
        <w:r w:rsidR="00345B74">
          <w:rPr>
            <w:noProof/>
            <w:webHidden/>
          </w:rPr>
          <w:t>5</w:t>
        </w:r>
        <w:r w:rsidR="00345B74">
          <w:rPr>
            <w:noProof/>
            <w:webHidden/>
          </w:rPr>
          <w:fldChar w:fldCharType="end"/>
        </w:r>
      </w:hyperlink>
    </w:p>
    <w:p w14:paraId="737841AD" w14:textId="11F4B640" w:rsidR="00345B74" w:rsidRDefault="00D048DC">
      <w:pPr>
        <w:pStyle w:val="TOC2"/>
        <w:rPr>
          <w:rFonts w:asciiTheme="minorHAnsi" w:eastAsiaTheme="minorEastAsia" w:hAnsiTheme="minorHAnsi"/>
          <w:noProof/>
          <w:sz w:val="22"/>
          <w:lang w:val="en-IE" w:eastAsia="en-IE"/>
        </w:rPr>
      </w:pPr>
      <w:hyperlink w:anchor="_Toc50115796" w:history="1">
        <w:r w:rsidR="00345B74" w:rsidRPr="002B1FAE">
          <w:rPr>
            <w:rStyle w:val="Hyperlink"/>
            <w:noProof/>
          </w:rPr>
          <w:t>3.3</w:t>
        </w:r>
        <w:r w:rsidR="00345B74">
          <w:rPr>
            <w:rFonts w:asciiTheme="minorHAnsi" w:eastAsiaTheme="minorEastAsia" w:hAnsiTheme="minorHAnsi"/>
            <w:noProof/>
            <w:sz w:val="22"/>
            <w:lang w:val="en-IE" w:eastAsia="en-IE"/>
          </w:rPr>
          <w:tab/>
        </w:r>
        <w:r w:rsidR="00345B74" w:rsidRPr="002B1FAE">
          <w:rPr>
            <w:rStyle w:val="Hyperlink"/>
            <w:noProof/>
          </w:rPr>
          <w:t>Business Requirements for improving Incident Reporting in SafeSeaNet</w:t>
        </w:r>
        <w:r w:rsidR="00345B74">
          <w:rPr>
            <w:noProof/>
            <w:webHidden/>
          </w:rPr>
          <w:tab/>
        </w:r>
        <w:r w:rsidR="00345B74">
          <w:rPr>
            <w:noProof/>
            <w:webHidden/>
          </w:rPr>
          <w:fldChar w:fldCharType="begin"/>
        </w:r>
        <w:r w:rsidR="00345B74">
          <w:rPr>
            <w:noProof/>
            <w:webHidden/>
          </w:rPr>
          <w:instrText xml:space="preserve"> PAGEREF _Toc50115796 \h </w:instrText>
        </w:r>
        <w:r w:rsidR="00345B74">
          <w:rPr>
            <w:noProof/>
            <w:webHidden/>
          </w:rPr>
        </w:r>
        <w:r w:rsidR="00345B74">
          <w:rPr>
            <w:noProof/>
            <w:webHidden/>
          </w:rPr>
          <w:fldChar w:fldCharType="separate"/>
        </w:r>
        <w:r w:rsidR="00345B74">
          <w:rPr>
            <w:noProof/>
            <w:webHidden/>
          </w:rPr>
          <w:t>6</w:t>
        </w:r>
        <w:r w:rsidR="00345B74">
          <w:rPr>
            <w:noProof/>
            <w:webHidden/>
          </w:rPr>
          <w:fldChar w:fldCharType="end"/>
        </w:r>
      </w:hyperlink>
    </w:p>
    <w:p w14:paraId="677C913E" w14:textId="76A25445" w:rsidR="00345B74" w:rsidRDefault="00D048DC">
      <w:pPr>
        <w:pStyle w:val="TOC2"/>
        <w:rPr>
          <w:rFonts w:asciiTheme="minorHAnsi" w:eastAsiaTheme="minorEastAsia" w:hAnsiTheme="minorHAnsi"/>
          <w:noProof/>
          <w:sz w:val="22"/>
          <w:lang w:val="en-IE" w:eastAsia="en-IE"/>
        </w:rPr>
      </w:pPr>
      <w:hyperlink w:anchor="_Toc50115797" w:history="1">
        <w:r w:rsidR="00345B74" w:rsidRPr="002B1FAE">
          <w:rPr>
            <w:rStyle w:val="Hyperlink"/>
            <w:noProof/>
          </w:rPr>
          <w:t>3.4</w:t>
        </w:r>
        <w:r w:rsidR="00345B74">
          <w:rPr>
            <w:rFonts w:asciiTheme="minorHAnsi" w:eastAsiaTheme="minorEastAsia" w:hAnsiTheme="minorHAnsi"/>
            <w:noProof/>
            <w:sz w:val="22"/>
            <w:lang w:val="en-IE" w:eastAsia="en-IE"/>
          </w:rPr>
          <w:tab/>
        </w:r>
        <w:r w:rsidR="00345B74" w:rsidRPr="002B1FAE">
          <w:rPr>
            <w:rStyle w:val="Hyperlink"/>
            <w:noProof/>
          </w:rPr>
          <w:t>Security requirements from the “Security and Interoperability Solutions Study”</w:t>
        </w:r>
        <w:r w:rsidR="00345B74">
          <w:rPr>
            <w:noProof/>
            <w:webHidden/>
          </w:rPr>
          <w:tab/>
        </w:r>
        <w:r w:rsidR="00345B74">
          <w:rPr>
            <w:noProof/>
            <w:webHidden/>
          </w:rPr>
          <w:fldChar w:fldCharType="begin"/>
        </w:r>
        <w:r w:rsidR="00345B74">
          <w:rPr>
            <w:noProof/>
            <w:webHidden/>
          </w:rPr>
          <w:instrText xml:space="preserve"> PAGEREF _Toc50115797 \h </w:instrText>
        </w:r>
        <w:r w:rsidR="00345B74">
          <w:rPr>
            <w:noProof/>
            <w:webHidden/>
          </w:rPr>
        </w:r>
        <w:r w:rsidR="00345B74">
          <w:rPr>
            <w:noProof/>
            <w:webHidden/>
          </w:rPr>
          <w:fldChar w:fldCharType="separate"/>
        </w:r>
        <w:r w:rsidR="00345B74">
          <w:rPr>
            <w:noProof/>
            <w:webHidden/>
          </w:rPr>
          <w:t>8</w:t>
        </w:r>
        <w:r w:rsidR="00345B74">
          <w:rPr>
            <w:noProof/>
            <w:webHidden/>
          </w:rPr>
          <w:fldChar w:fldCharType="end"/>
        </w:r>
      </w:hyperlink>
    </w:p>
    <w:p w14:paraId="30DCDA0E" w14:textId="1A12C841" w:rsidR="00345B74" w:rsidRDefault="00D048DC">
      <w:pPr>
        <w:pStyle w:val="TOC2"/>
        <w:rPr>
          <w:rFonts w:asciiTheme="minorHAnsi" w:eastAsiaTheme="minorEastAsia" w:hAnsiTheme="minorHAnsi"/>
          <w:noProof/>
          <w:sz w:val="22"/>
          <w:lang w:val="en-IE" w:eastAsia="en-IE"/>
        </w:rPr>
      </w:pPr>
      <w:hyperlink w:anchor="_Toc50115798" w:history="1">
        <w:r w:rsidR="00345B74" w:rsidRPr="002B1FAE">
          <w:rPr>
            <w:rStyle w:val="Hyperlink"/>
            <w:noProof/>
          </w:rPr>
          <w:t>3.5</w:t>
        </w:r>
        <w:r w:rsidR="00345B74">
          <w:rPr>
            <w:rFonts w:asciiTheme="minorHAnsi" w:eastAsiaTheme="minorEastAsia" w:hAnsiTheme="minorHAnsi"/>
            <w:noProof/>
            <w:sz w:val="22"/>
            <w:lang w:val="en-IE" w:eastAsia="en-IE"/>
          </w:rPr>
          <w:tab/>
        </w:r>
        <w:r w:rsidR="00345B74" w:rsidRPr="002B1FAE">
          <w:rPr>
            <w:rStyle w:val="Hyperlink"/>
            <w:noProof/>
          </w:rPr>
          <w:t>Removing the backward compatibilty with SSN version 3</w:t>
        </w:r>
        <w:r w:rsidR="00345B74">
          <w:rPr>
            <w:noProof/>
            <w:webHidden/>
          </w:rPr>
          <w:tab/>
        </w:r>
        <w:r w:rsidR="00345B74">
          <w:rPr>
            <w:noProof/>
            <w:webHidden/>
          </w:rPr>
          <w:fldChar w:fldCharType="begin"/>
        </w:r>
        <w:r w:rsidR="00345B74">
          <w:rPr>
            <w:noProof/>
            <w:webHidden/>
          </w:rPr>
          <w:instrText xml:space="preserve"> PAGEREF _Toc50115798 \h </w:instrText>
        </w:r>
        <w:r w:rsidR="00345B74">
          <w:rPr>
            <w:noProof/>
            <w:webHidden/>
          </w:rPr>
        </w:r>
        <w:r w:rsidR="00345B74">
          <w:rPr>
            <w:noProof/>
            <w:webHidden/>
          </w:rPr>
          <w:fldChar w:fldCharType="separate"/>
        </w:r>
        <w:r w:rsidR="00345B74">
          <w:rPr>
            <w:noProof/>
            <w:webHidden/>
          </w:rPr>
          <w:t>12</w:t>
        </w:r>
        <w:r w:rsidR="00345B74">
          <w:rPr>
            <w:noProof/>
            <w:webHidden/>
          </w:rPr>
          <w:fldChar w:fldCharType="end"/>
        </w:r>
      </w:hyperlink>
    </w:p>
    <w:p w14:paraId="23A61F75" w14:textId="37F26D30" w:rsidR="00345B74" w:rsidRDefault="00D048DC">
      <w:pPr>
        <w:pStyle w:val="TOC2"/>
        <w:rPr>
          <w:rFonts w:asciiTheme="minorHAnsi" w:eastAsiaTheme="minorEastAsia" w:hAnsiTheme="minorHAnsi"/>
          <w:noProof/>
          <w:sz w:val="22"/>
          <w:lang w:val="en-IE" w:eastAsia="en-IE"/>
        </w:rPr>
      </w:pPr>
      <w:hyperlink w:anchor="_Toc50115799" w:history="1">
        <w:r w:rsidR="00345B74" w:rsidRPr="002B1FAE">
          <w:rPr>
            <w:rStyle w:val="Hyperlink"/>
            <w:noProof/>
          </w:rPr>
          <w:t>3.6</w:t>
        </w:r>
        <w:r w:rsidR="00345B74">
          <w:rPr>
            <w:rFonts w:asciiTheme="minorHAnsi" w:eastAsiaTheme="minorEastAsia" w:hAnsiTheme="minorHAnsi"/>
            <w:noProof/>
            <w:sz w:val="22"/>
            <w:lang w:val="en-IE" w:eastAsia="en-IE"/>
          </w:rPr>
          <w:tab/>
        </w:r>
        <w:r w:rsidR="00345B74" w:rsidRPr="002B1FAE">
          <w:rPr>
            <w:rStyle w:val="Hyperlink"/>
            <w:noProof/>
          </w:rPr>
          <w:t>Technical changes postponed from SSN version 4 implementation</w:t>
        </w:r>
        <w:r w:rsidR="00345B74">
          <w:rPr>
            <w:noProof/>
            <w:webHidden/>
          </w:rPr>
          <w:tab/>
        </w:r>
        <w:r w:rsidR="00345B74">
          <w:rPr>
            <w:noProof/>
            <w:webHidden/>
          </w:rPr>
          <w:fldChar w:fldCharType="begin"/>
        </w:r>
        <w:r w:rsidR="00345B74">
          <w:rPr>
            <w:noProof/>
            <w:webHidden/>
          </w:rPr>
          <w:instrText xml:space="preserve"> PAGEREF _Toc50115799 \h </w:instrText>
        </w:r>
        <w:r w:rsidR="00345B74">
          <w:rPr>
            <w:noProof/>
            <w:webHidden/>
          </w:rPr>
        </w:r>
        <w:r w:rsidR="00345B74">
          <w:rPr>
            <w:noProof/>
            <w:webHidden/>
          </w:rPr>
          <w:fldChar w:fldCharType="separate"/>
        </w:r>
        <w:r w:rsidR="00345B74">
          <w:rPr>
            <w:noProof/>
            <w:webHidden/>
          </w:rPr>
          <w:t>12</w:t>
        </w:r>
        <w:r w:rsidR="00345B74">
          <w:rPr>
            <w:noProof/>
            <w:webHidden/>
          </w:rPr>
          <w:fldChar w:fldCharType="end"/>
        </w:r>
      </w:hyperlink>
    </w:p>
    <w:p w14:paraId="37119336" w14:textId="063893BB" w:rsidR="00345B74" w:rsidRDefault="00D048DC">
      <w:pPr>
        <w:pStyle w:val="TOC1"/>
        <w:rPr>
          <w:rFonts w:asciiTheme="minorHAnsi" w:eastAsiaTheme="minorEastAsia" w:hAnsiTheme="minorHAnsi"/>
          <w:b w:val="0"/>
          <w:noProof/>
          <w:sz w:val="22"/>
          <w:lang w:val="en-IE" w:eastAsia="en-IE"/>
        </w:rPr>
      </w:pPr>
      <w:hyperlink w:anchor="_Toc50115800" w:history="1">
        <w:r w:rsidR="00345B74" w:rsidRPr="002B1FAE">
          <w:rPr>
            <w:rStyle w:val="Hyperlink"/>
            <w:noProof/>
          </w:rPr>
          <w:t>4.</w:t>
        </w:r>
        <w:r w:rsidR="00345B74">
          <w:rPr>
            <w:rFonts w:asciiTheme="minorHAnsi" w:eastAsiaTheme="minorEastAsia" w:hAnsiTheme="minorHAnsi"/>
            <w:b w:val="0"/>
            <w:noProof/>
            <w:sz w:val="22"/>
            <w:lang w:val="en-IE" w:eastAsia="en-IE"/>
          </w:rPr>
          <w:tab/>
        </w:r>
        <w:r w:rsidR="00345B74" w:rsidRPr="002B1FAE">
          <w:rPr>
            <w:rStyle w:val="Hyperlink"/>
            <w:noProof/>
          </w:rPr>
          <w:t>Data content</w:t>
        </w:r>
        <w:r w:rsidR="00345B74">
          <w:rPr>
            <w:noProof/>
            <w:webHidden/>
          </w:rPr>
          <w:tab/>
        </w:r>
        <w:r w:rsidR="00345B74">
          <w:rPr>
            <w:noProof/>
            <w:webHidden/>
          </w:rPr>
          <w:fldChar w:fldCharType="begin"/>
        </w:r>
        <w:r w:rsidR="00345B74">
          <w:rPr>
            <w:noProof/>
            <w:webHidden/>
          </w:rPr>
          <w:instrText xml:space="preserve"> PAGEREF _Toc50115800 \h </w:instrText>
        </w:r>
        <w:r w:rsidR="00345B74">
          <w:rPr>
            <w:noProof/>
            <w:webHidden/>
          </w:rPr>
        </w:r>
        <w:r w:rsidR="00345B74">
          <w:rPr>
            <w:noProof/>
            <w:webHidden/>
          </w:rPr>
          <w:fldChar w:fldCharType="separate"/>
        </w:r>
        <w:r w:rsidR="00345B74">
          <w:rPr>
            <w:noProof/>
            <w:webHidden/>
          </w:rPr>
          <w:t>12</w:t>
        </w:r>
        <w:r w:rsidR="00345B74">
          <w:rPr>
            <w:noProof/>
            <w:webHidden/>
          </w:rPr>
          <w:fldChar w:fldCharType="end"/>
        </w:r>
      </w:hyperlink>
    </w:p>
    <w:p w14:paraId="384951F0" w14:textId="1C1F64CB" w:rsidR="00345B74" w:rsidRDefault="00D048DC">
      <w:pPr>
        <w:pStyle w:val="TOC2"/>
        <w:rPr>
          <w:rFonts w:asciiTheme="minorHAnsi" w:eastAsiaTheme="minorEastAsia" w:hAnsiTheme="minorHAnsi"/>
          <w:noProof/>
          <w:sz w:val="22"/>
          <w:lang w:val="en-IE" w:eastAsia="en-IE"/>
        </w:rPr>
      </w:pPr>
      <w:hyperlink w:anchor="_Toc50115801" w:history="1">
        <w:r w:rsidR="00345B74" w:rsidRPr="002B1FAE">
          <w:rPr>
            <w:rStyle w:val="Hyperlink"/>
            <w:noProof/>
          </w:rPr>
          <w:t>4.1</w:t>
        </w:r>
        <w:r w:rsidR="00345B74">
          <w:rPr>
            <w:rFonts w:asciiTheme="minorHAnsi" w:eastAsiaTheme="minorEastAsia" w:hAnsiTheme="minorHAnsi"/>
            <w:noProof/>
            <w:sz w:val="22"/>
            <w:lang w:val="en-IE" w:eastAsia="en-IE"/>
          </w:rPr>
          <w:tab/>
        </w:r>
        <w:r w:rsidR="00345B74" w:rsidRPr="002B1FAE">
          <w:rPr>
            <w:rStyle w:val="Hyperlink"/>
            <w:noProof/>
          </w:rPr>
          <w:t>Data content</w:t>
        </w:r>
        <w:r w:rsidR="00345B74">
          <w:rPr>
            <w:noProof/>
            <w:webHidden/>
          </w:rPr>
          <w:tab/>
        </w:r>
        <w:r w:rsidR="00345B74">
          <w:rPr>
            <w:noProof/>
            <w:webHidden/>
          </w:rPr>
          <w:fldChar w:fldCharType="begin"/>
        </w:r>
        <w:r w:rsidR="00345B74">
          <w:rPr>
            <w:noProof/>
            <w:webHidden/>
          </w:rPr>
          <w:instrText xml:space="preserve"> PAGEREF _Toc50115801 \h </w:instrText>
        </w:r>
        <w:r w:rsidR="00345B74">
          <w:rPr>
            <w:noProof/>
            <w:webHidden/>
          </w:rPr>
        </w:r>
        <w:r w:rsidR="00345B74">
          <w:rPr>
            <w:noProof/>
            <w:webHidden/>
          </w:rPr>
          <w:fldChar w:fldCharType="separate"/>
        </w:r>
        <w:r w:rsidR="00345B74">
          <w:rPr>
            <w:noProof/>
            <w:webHidden/>
          </w:rPr>
          <w:t>12</w:t>
        </w:r>
        <w:r w:rsidR="00345B74">
          <w:rPr>
            <w:noProof/>
            <w:webHidden/>
          </w:rPr>
          <w:fldChar w:fldCharType="end"/>
        </w:r>
      </w:hyperlink>
    </w:p>
    <w:p w14:paraId="6FD93D6D" w14:textId="21322292" w:rsidR="00345B74" w:rsidRDefault="00D048DC">
      <w:pPr>
        <w:pStyle w:val="TOC2"/>
        <w:rPr>
          <w:rFonts w:asciiTheme="minorHAnsi" w:eastAsiaTheme="minorEastAsia" w:hAnsiTheme="minorHAnsi"/>
          <w:noProof/>
          <w:sz w:val="22"/>
          <w:lang w:val="en-IE" w:eastAsia="en-IE"/>
        </w:rPr>
      </w:pPr>
      <w:hyperlink w:anchor="_Toc50115802" w:history="1">
        <w:r w:rsidR="00345B74" w:rsidRPr="002B1FAE">
          <w:rPr>
            <w:rStyle w:val="Hyperlink"/>
            <w:noProof/>
          </w:rPr>
          <w:t>4.2</w:t>
        </w:r>
        <w:r w:rsidR="00345B74">
          <w:rPr>
            <w:rFonts w:asciiTheme="minorHAnsi" w:eastAsiaTheme="minorEastAsia" w:hAnsiTheme="minorHAnsi"/>
            <w:noProof/>
            <w:sz w:val="22"/>
            <w:lang w:val="en-IE" w:eastAsia="en-IE"/>
          </w:rPr>
          <w:tab/>
        </w:r>
        <w:r w:rsidR="00345B74" w:rsidRPr="002B1FAE">
          <w:rPr>
            <w:rStyle w:val="Hyperlink"/>
            <w:noProof/>
          </w:rPr>
          <w:t>Waste type codes</w:t>
        </w:r>
        <w:r w:rsidR="00345B74">
          <w:rPr>
            <w:noProof/>
            <w:webHidden/>
          </w:rPr>
          <w:tab/>
        </w:r>
        <w:r w:rsidR="00345B74">
          <w:rPr>
            <w:noProof/>
            <w:webHidden/>
          </w:rPr>
          <w:fldChar w:fldCharType="begin"/>
        </w:r>
        <w:r w:rsidR="00345B74">
          <w:rPr>
            <w:noProof/>
            <w:webHidden/>
          </w:rPr>
          <w:instrText xml:space="preserve"> PAGEREF _Toc50115802 \h </w:instrText>
        </w:r>
        <w:r w:rsidR="00345B74">
          <w:rPr>
            <w:noProof/>
            <w:webHidden/>
          </w:rPr>
        </w:r>
        <w:r w:rsidR="00345B74">
          <w:rPr>
            <w:noProof/>
            <w:webHidden/>
          </w:rPr>
          <w:fldChar w:fldCharType="separate"/>
        </w:r>
        <w:r w:rsidR="00345B74">
          <w:rPr>
            <w:noProof/>
            <w:webHidden/>
          </w:rPr>
          <w:t>13</w:t>
        </w:r>
        <w:r w:rsidR="00345B74">
          <w:rPr>
            <w:noProof/>
            <w:webHidden/>
          </w:rPr>
          <w:fldChar w:fldCharType="end"/>
        </w:r>
      </w:hyperlink>
    </w:p>
    <w:p w14:paraId="7C16653F" w14:textId="1343C73D" w:rsidR="00345B74" w:rsidRDefault="00D048DC">
      <w:pPr>
        <w:pStyle w:val="TOC2"/>
        <w:rPr>
          <w:rFonts w:asciiTheme="minorHAnsi" w:eastAsiaTheme="minorEastAsia" w:hAnsiTheme="minorHAnsi"/>
          <w:noProof/>
          <w:sz w:val="22"/>
          <w:lang w:val="en-IE" w:eastAsia="en-IE"/>
        </w:rPr>
      </w:pPr>
      <w:hyperlink w:anchor="_Toc50115803" w:history="1">
        <w:r w:rsidR="00345B74" w:rsidRPr="002B1FAE">
          <w:rPr>
            <w:rStyle w:val="Hyperlink"/>
            <w:noProof/>
          </w:rPr>
          <w:t>4.3</w:t>
        </w:r>
        <w:r w:rsidR="00345B74">
          <w:rPr>
            <w:rFonts w:asciiTheme="minorHAnsi" w:eastAsiaTheme="minorEastAsia" w:hAnsiTheme="minorHAnsi"/>
            <w:noProof/>
            <w:sz w:val="22"/>
            <w:lang w:val="en-IE" w:eastAsia="en-IE"/>
          </w:rPr>
          <w:tab/>
        </w:r>
        <w:r w:rsidR="00345B74" w:rsidRPr="002B1FAE">
          <w:rPr>
            <w:rStyle w:val="Hyperlink"/>
            <w:noProof/>
          </w:rPr>
          <w:t>Other changes</w:t>
        </w:r>
        <w:r w:rsidR="00345B74">
          <w:rPr>
            <w:noProof/>
            <w:webHidden/>
          </w:rPr>
          <w:tab/>
        </w:r>
        <w:r w:rsidR="00345B74">
          <w:rPr>
            <w:noProof/>
            <w:webHidden/>
          </w:rPr>
          <w:fldChar w:fldCharType="begin"/>
        </w:r>
        <w:r w:rsidR="00345B74">
          <w:rPr>
            <w:noProof/>
            <w:webHidden/>
          </w:rPr>
          <w:instrText xml:space="preserve"> PAGEREF _Toc50115803 \h </w:instrText>
        </w:r>
        <w:r w:rsidR="00345B74">
          <w:rPr>
            <w:noProof/>
            <w:webHidden/>
          </w:rPr>
        </w:r>
        <w:r w:rsidR="00345B74">
          <w:rPr>
            <w:noProof/>
            <w:webHidden/>
          </w:rPr>
          <w:fldChar w:fldCharType="separate"/>
        </w:r>
        <w:r w:rsidR="00345B74">
          <w:rPr>
            <w:noProof/>
            <w:webHidden/>
          </w:rPr>
          <w:t>13</w:t>
        </w:r>
        <w:r w:rsidR="00345B74">
          <w:rPr>
            <w:noProof/>
            <w:webHidden/>
          </w:rPr>
          <w:fldChar w:fldCharType="end"/>
        </w:r>
      </w:hyperlink>
    </w:p>
    <w:p w14:paraId="02371C66" w14:textId="46594B54" w:rsidR="00345B74" w:rsidRDefault="00D048DC">
      <w:pPr>
        <w:pStyle w:val="TOC1"/>
        <w:rPr>
          <w:rFonts w:asciiTheme="minorHAnsi" w:eastAsiaTheme="minorEastAsia" w:hAnsiTheme="minorHAnsi"/>
          <w:b w:val="0"/>
          <w:noProof/>
          <w:sz w:val="22"/>
          <w:lang w:val="en-IE" w:eastAsia="en-IE"/>
        </w:rPr>
      </w:pPr>
      <w:hyperlink w:anchor="_Toc50115804" w:history="1">
        <w:r w:rsidR="00345B74" w:rsidRPr="002B1FAE">
          <w:rPr>
            <w:rStyle w:val="Hyperlink"/>
            <w:noProof/>
          </w:rPr>
          <w:t>5.</w:t>
        </w:r>
        <w:r w:rsidR="00345B74">
          <w:rPr>
            <w:rFonts w:asciiTheme="minorHAnsi" w:eastAsiaTheme="minorEastAsia" w:hAnsiTheme="minorHAnsi"/>
            <w:b w:val="0"/>
            <w:noProof/>
            <w:sz w:val="22"/>
            <w:lang w:val="en-IE" w:eastAsia="en-IE"/>
          </w:rPr>
          <w:tab/>
        </w:r>
        <w:r w:rsidR="00345B74" w:rsidRPr="002B1FAE">
          <w:rPr>
            <w:rStyle w:val="Hyperlink"/>
            <w:noProof/>
          </w:rPr>
          <w:t>Information flow</w:t>
        </w:r>
        <w:r w:rsidR="00345B74">
          <w:rPr>
            <w:noProof/>
            <w:webHidden/>
          </w:rPr>
          <w:tab/>
        </w:r>
        <w:r w:rsidR="00345B74">
          <w:rPr>
            <w:noProof/>
            <w:webHidden/>
          </w:rPr>
          <w:fldChar w:fldCharType="begin"/>
        </w:r>
        <w:r w:rsidR="00345B74">
          <w:rPr>
            <w:noProof/>
            <w:webHidden/>
          </w:rPr>
          <w:instrText xml:space="preserve"> PAGEREF _Toc50115804 \h </w:instrText>
        </w:r>
        <w:r w:rsidR="00345B74">
          <w:rPr>
            <w:noProof/>
            <w:webHidden/>
          </w:rPr>
        </w:r>
        <w:r w:rsidR="00345B74">
          <w:rPr>
            <w:noProof/>
            <w:webHidden/>
          </w:rPr>
          <w:fldChar w:fldCharType="separate"/>
        </w:r>
        <w:r w:rsidR="00345B74">
          <w:rPr>
            <w:noProof/>
            <w:webHidden/>
          </w:rPr>
          <w:t>13</w:t>
        </w:r>
        <w:r w:rsidR="00345B74">
          <w:rPr>
            <w:noProof/>
            <w:webHidden/>
          </w:rPr>
          <w:fldChar w:fldCharType="end"/>
        </w:r>
      </w:hyperlink>
    </w:p>
    <w:p w14:paraId="174927EF" w14:textId="7A3DC7B7" w:rsidR="00345B74" w:rsidRDefault="00D048DC">
      <w:pPr>
        <w:pStyle w:val="TOC2"/>
        <w:rPr>
          <w:rFonts w:asciiTheme="minorHAnsi" w:eastAsiaTheme="minorEastAsia" w:hAnsiTheme="minorHAnsi"/>
          <w:noProof/>
          <w:sz w:val="22"/>
          <w:lang w:val="en-IE" w:eastAsia="en-IE"/>
        </w:rPr>
      </w:pPr>
      <w:hyperlink w:anchor="_Toc50115805" w:history="1">
        <w:r w:rsidR="00345B74" w:rsidRPr="002B1FAE">
          <w:rPr>
            <w:rStyle w:val="Hyperlink"/>
            <w:noProof/>
          </w:rPr>
          <w:t>5.1</w:t>
        </w:r>
        <w:r w:rsidR="00345B74">
          <w:rPr>
            <w:rFonts w:asciiTheme="minorHAnsi" w:eastAsiaTheme="minorEastAsia" w:hAnsiTheme="minorHAnsi"/>
            <w:noProof/>
            <w:sz w:val="22"/>
            <w:lang w:val="en-IE" w:eastAsia="en-IE"/>
          </w:rPr>
          <w:tab/>
        </w:r>
        <w:r w:rsidR="00345B74" w:rsidRPr="002B1FAE">
          <w:rPr>
            <w:rStyle w:val="Hyperlink"/>
            <w:noProof/>
          </w:rPr>
          <w:t>PortPlus notification</w:t>
        </w:r>
        <w:r w:rsidR="00345B74">
          <w:rPr>
            <w:noProof/>
            <w:webHidden/>
          </w:rPr>
          <w:tab/>
        </w:r>
        <w:r w:rsidR="00345B74">
          <w:rPr>
            <w:noProof/>
            <w:webHidden/>
          </w:rPr>
          <w:fldChar w:fldCharType="begin"/>
        </w:r>
        <w:r w:rsidR="00345B74">
          <w:rPr>
            <w:noProof/>
            <w:webHidden/>
          </w:rPr>
          <w:instrText xml:space="preserve"> PAGEREF _Toc50115805 \h </w:instrText>
        </w:r>
        <w:r w:rsidR="00345B74">
          <w:rPr>
            <w:noProof/>
            <w:webHidden/>
          </w:rPr>
        </w:r>
        <w:r w:rsidR="00345B74">
          <w:rPr>
            <w:noProof/>
            <w:webHidden/>
          </w:rPr>
          <w:fldChar w:fldCharType="separate"/>
        </w:r>
        <w:r w:rsidR="00345B74">
          <w:rPr>
            <w:noProof/>
            <w:webHidden/>
          </w:rPr>
          <w:t>13</w:t>
        </w:r>
        <w:r w:rsidR="00345B74">
          <w:rPr>
            <w:noProof/>
            <w:webHidden/>
          </w:rPr>
          <w:fldChar w:fldCharType="end"/>
        </w:r>
      </w:hyperlink>
    </w:p>
    <w:p w14:paraId="6C8DBC1D" w14:textId="25EDB83B" w:rsidR="00345B74" w:rsidRDefault="00D048DC">
      <w:pPr>
        <w:pStyle w:val="TOC2"/>
        <w:rPr>
          <w:rFonts w:asciiTheme="minorHAnsi" w:eastAsiaTheme="minorEastAsia" w:hAnsiTheme="minorHAnsi"/>
          <w:noProof/>
          <w:sz w:val="22"/>
          <w:lang w:val="en-IE" w:eastAsia="en-IE"/>
        </w:rPr>
      </w:pPr>
      <w:hyperlink w:anchor="_Toc50115806" w:history="1">
        <w:r w:rsidR="00345B74" w:rsidRPr="002B1FAE">
          <w:rPr>
            <w:rStyle w:val="Hyperlink"/>
            <w:noProof/>
          </w:rPr>
          <w:t>5.2</w:t>
        </w:r>
        <w:r w:rsidR="00345B74">
          <w:rPr>
            <w:rFonts w:asciiTheme="minorHAnsi" w:eastAsiaTheme="minorEastAsia" w:hAnsiTheme="minorHAnsi"/>
            <w:noProof/>
            <w:sz w:val="22"/>
            <w:lang w:val="en-IE" w:eastAsia="en-IE"/>
          </w:rPr>
          <w:tab/>
        </w:r>
        <w:r w:rsidR="00345B74" w:rsidRPr="002B1FAE">
          <w:rPr>
            <w:rStyle w:val="Hyperlink"/>
            <w:noProof/>
          </w:rPr>
          <w:t>Update of waste notification</w:t>
        </w:r>
        <w:r w:rsidR="00345B74">
          <w:rPr>
            <w:noProof/>
            <w:webHidden/>
          </w:rPr>
          <w:tab/>
        </w:r>
        <w:r w:rsidR="00345B74">
          <w:rPr>
            <w:noProof/>
            <w:webHidden/>
          </w:rPr>
          <w:fldChar w:fldCharType="begin"/>
        </w:r>
        <w:r w:rsidR="00345B74">
          <w:rPr>
            <w:noProof/>
            <w:webHidden/>
          </w:rPr>
          <w:instrText xml:space="preserve"> PAGEREF _Toc50115806 \h </w:instrText>
        </w:r>
        <w:r w:rsidR="00345B74">
          <w:rPr>
            <w:noProof/>
            <w:webHidden/>
          </w:rPr>
        </w:r>
        <w:r w:rsidR="00345B74">
          <w:rPr>
            <w:noProof/>
            <w:webHidden/>
          </w:rPr>
          <w:fldChar w:fldCharType="separate"/>
        </w:r>
        <w:r w:rsidR="00345B74">
          <w:rPr>
            <w:noProof/>
            <w:webHidden/>
          </w:rPr>
          <w:t>14</w:t>
        </w:r>
        <w:r w:rsidR="00345B74">
          <w:rPr>
            <w:noProof/>
            <w:webHidden/>
          </w:rPr>
          <w:fldChar w:fldCharType="end"/>
        </w:r>
      </w:hyperlink>
    </w:p>
    <w:p w14:paraId="14768F89" w14:textId="177092FA" w:rsidR="00345B74" w:rsidRDefault="00D048DC">
      <w:pPr>
        <w:pStyle w:val="TOC2"/>
        <w:rPr>
          <w:rFonts w:asciiTheme="minorHAnsi" w:eastAsiaTheme="minorEastAsia" w:hAnsiTheme="minorHAnsi"/>
          <w:noProof/>
          <w:sz w:val="22"/>
          <w:lang w:val="en-IE" w:eastAsia="en-IE"/>
        </w:rPr>
      </w:pPr>
      <w:hyperlink w:anchor="_Toc50115807" w:history="1">
        <w:r w:rsidR="00345B74" w:rsidRPr="002B1FAE">
          <w:rPr>
            <w:rStyle w:val="Hyperlink"/>
            <w:noProof/>
          </w:rPr>
          <w:t>5.3</w:t>
        </w:r>
        <w:r w:rsidR="00345B74">
          <w:rPr>
            <w:rFonts w:asciiTheme="minorHAnsi" w:eastAsiaTheme="minorEastAsia" w:hAnsiTheme="minorHAnsi"/>
            <w:noProof/>
            <w:sz w:val="22"/>
            <w:lang w:val="en-IE" w:eastAsia="en-IE"/>
          </w:rPr>
          <w:tab/>
        </w:r>
        <w:r w:rsidR="00345B74" w:rsidRPr="002B1FAE">
          <w:rPr>
            <w:rStyle w:val="Hyperlink"/>
            <w:noProof/>
          </w:rPr>
          <w:t>Update on waste receipt</w:t>
        </w:r>
        <w:r w:rsidR="00345B74">
          <w:rPr>
            <w:noProof/>
            <w:webHidden/>
          </w:rPr>
          <w:tab/>
        </w:r>
        <w:r w:rsidR="00345B74">
          <w:rPr>
            <w:noProof/>
            <w:webHidden/>
          </w:rPr>
          <w:fldChar w:fldCharType="begin"/>
        </w:r>
        <w:r w:rsidR="00345B74">
          <w:rPr>
            <w:noProof/>
            <w:webHidden/>
          </w:rPr>
          <w:instrText xml:space="preserve"> PAGEREF _Toc50115807 \h </w:instrText>
        </w:r>
        <w:r w:rsidR="00345B74">
          <w:rPr>
            <w:noProof/>
            <w:webHidden/>
          </w:rPr>
        </w:r>
        <w:r w:rsidR="00345B74">
          <w:rPr>
            <w:noProof/>
            <w:webHidden/>
          </w:rPr>
          <w:fldChar w:fldCharType="separate"/>
        </w:r>
        <w:r w:rsidR="00345B74">
          <w:rPr>
            <w:noProof/>
            <w:webHidden/>
          </w:rPr>
          <w:t>14</w:t>
        </w:r>
        <w:r w:rsidR="00345B74">
          <w:rPr>
            <w:noProof/>
            <w:webHidden/>
          </w:rPr>
          <w:fldChar w:fldCharType="end"/>
        </w:r>
      </w:hyperlink>
    </w:p>
    <w:p w14:paraId="236D3CEF" w14:textId="23CE179B" w:rsidR="00345B74" w:rsidRDefault="00D048DC">
      <w:pPr>
        <w:pStyle w:val="TOC2"/>
        <w:rPr>
          <w:rFonts w:asciiTheme="minorHAnsi" w:eastAsiaTheme="minorEastAsia" w:hAnsiTheme="minorHAnsi"/>
          <w:noProof/>
          <w:sz w:val="22"/>
          <w:lang w:val="en-IE" w:eastAsia="en-IE"/>
        </w:rPr>
      </w:pPr>
      <w:hyperlink w:anchor="_Toc50115808" w:history="1">
        <w:r w:rsidR="00345B74" w:rsidRPr="002B1FAE">
          <w:rPr>
            <w:rStyle w:val="Hyperlink"/>
            <w:noProof/>
          </w:rPr>
          <w:t>5.4</w:t>
        </w:r>
        <w:r w:rsidR="00345B74">
          <w:rPr>
            <w:rFonts w:asciiTheme="minorHAnsi" w:eastAsiaTheme="minorEastAsia" w:hAnsiTheme="minorHAnsi"/>
            <w:noProof/>
            <w:sz w:val="22"/>
            <w:lang w:val="en-IE" w:eastAsia="en-IE"/>
          </w:rPr>
          <w:tab/>
        </w:r>
        <w:r w:rsidR="00345B74" w:rsidRPr="002B1FAE">
          <w:rPr>
            <w:rStyle w:val="Hyperlink"/>
            <w:noProof/>
          </w:rPr>
          <w:t>Requests for ship call details</w:t>
        </w:r>
        <w:r w:rsidR="00345B74">
          <w:rPr>
            <w:noProof/>
            <w:webHidden/>
          </w:rPr>
          <w:tab/>
        </w:r>
        <w:r w:rsidR="00345B74">
          <w:rPr>
            <w:noProof/>
            <w:webHidden/>
          </w:rPr>
          <w:fldChar w:fldCharType="begin"/>
        </w:r>
        <w:r w:rsidR="00345B74">
          <w:rPr>
            <w:noProof/>
            <w:webHidden/>
          </w:rPr>
          <w:instrText xml:space="preserve"> PAGEREF _Toc50115808 \h </w:instrText>
        </w:r>
        <w:r w:rsidR="00345B74">
          <w:rPr>
            <w:noProof/>
            <w:webHidden/>
          </w:rPr>
        </w:r>
        <w:r w:rsidR="00345B74">
          <w:rPr>
            <w:noProof/>
            <w:webHidden/>
          </w:rPr>
          <w:fldChar w:fldCharType="separate"/>
        </w:r>
        <w:r w:rsidR="00345B74">
          <w:rPr>
            <w:noProof/>
            <w:webHidden/>
          </w:rPr>
          <w:t>14</w:t>
        </w:r>
        <w:r w:rsidR="00345B74">
          <w:rPr>
            <w:noProof/>
            <w:webHidden/>
          </w:rPr>
          <w:fldChar w:fldCharType="end"/>
        </w:r>
      </w:hyperlink>
    </w:p>
    <w:p w14:paraId="30C75F36" w14:textId="6AE98618" w:rsidR="00345B74" w:rsidRDefault="00D048DC">
      <w:pPr>
        <w:pStyle w:val="TOC2"/>
        <w:rPr>
          <w:rFonts w:asciiTheme="minorHAnsi" w:eastAsiaTheme="minorEastAsia" w:hAnsiTheme="minorHAnsi"/>
          <w:noProof/>
          <w:sz w:val="22"/>
          <w:lang w:val="en-IE" w:eastAsia="en-IE"/>
        </w:rPr>
      </w:pPr>
      <w:hyperlink w:anchor="_Toc50115809" w:history="1">
        <w:r w:rsidR="00345B74" w:rsidRPr="002B1FAE">
          <w:rPr>
            <w:rStyle w:val="Hyperlink"/>
            <w:noProof/>
          </w:rPr>
          <w:t>5.5</w:t>
        </w:r>
        <w:r w:rsidR="00345B74">
          <w:rPr>
            <w:rFonts w:asciiTheme="minorHAnsi" w:eastAsiaTheme="minorEastAsia" w:hAnsiTheme="minorHAnsi"/>
            <w:noProof/>
            <w:sz w:val="22"/>
            <w:lang w:val="en-IE" w:eastAsia="en-IE"/>
          </w:rPr>
          <w:tab/>
        </w:r>
        <w:r w:rsidR="00345B74" w:rsidRPr="002B1FAE">
          <w:rPr>
            <w:rStyle w:val="Hyperlink"/>
            <w:noProof/>
          </w:rPr>
          <w:t>Incident Report notifications</w:t>
        </w:r>
        <w:r w:rsidR="00345B74">
          <w:rPr>
            <w:noProof/>
            <w:webHidden/>
          </w:rPr>
          <w:tab/>
        </w:r>
        <w:r w:rsidR="00345B74">
          <w:rPr>
            <w:noProof/>
            <w:webHidden/>
          </w:rPr>
          <w:fldChar w:fldCharType="begin"/>
        </w:r>
        <w:r w:rsidR="00345B74">
          <w:rPr>
            <w:noProof/>
            <w:webHidden/>
          </w:rPr>
          <w:instrText xml:space="preserve"> PAGEREF _Toc50115809 \h </w:instrText>
        </w:r>
        <w:r w:rsidR="00345B74">
          <w:rPr>
            <w:noProof/>
            <w:webHidden/>
          </w:rPr>
        </w:r>
        <w:r w:rsidR="00345B74">
          <w:rPr>
            <w:noProof/>
            <w:webHidden/>
          </w:rPr>
          <w:fldChar w:fldCharType="separate"/>
        </w:r>
        <w:r w:rsidR="00345B74">
          <w:rPr>
            <w:noProof/>
            <w:webHidden/>
          </w:rPr>
          <w:t>14</w:t>
        </w:r>
        <w:r w:rsidR="00345B74">
          <w:rPr>
            <w:noProof/>
            <w:webHidden/>
          </w:rPr>
          <w:fldChar w:fldCharType="end"/>
        </w:r>
      </w:hyperlink>
    </w:p>
    <w:p w14:paraId="6B9C71E8" w14:textId="2C406A03" w:rsidR="00345B74" w:rsidRDefault="00D048DC">
      <w:pPr>
        <w:pStyle w:val="TOC2"/>
        <w:rPr>
          <w:rFonts w:asciiTheme="minorHAnsi" w:eastAsiaTheme="minorEastAsia" w:hAnsiTheme="minorHAnsi"/>
          <w:noProof/>
          <w:sz w:val="22"/>
          <w:lang w:val="en-IE" w:eastAsia="en-IE"/>
        </w:rPr>
      </w:pPr>
      <w:hyperlink w:anchor="_Toc50115810" w:history="1">
        <w:r w:rsidR="00345B74" w:rsidRPr="002B1FAE">
          <w:rPr>
            <w:rStyle w:val="Hyperlink"/>
            <w:noProof/>
          </w:rPr>
          <w:t>5.6</w:t>
        </w:r>
        <w:r w:rsidR="00345B74">
          <w:rPr>
            <w:rFonts w:asciiTheme="minorHAnsi" w:eastAsiaTheme="minorEastAsia" w:hAnsiTheme="minorHAnsi"/>
            <w:noProof/>
            <w:sz w:val="22"/>
            <w:lang w:val="en-IE" w:eastAsia="en-IE"/>
          </w:rPr>
          <w:tab/>
        </w:r>
        <w:r w:rsidR="00345B74" w:rsidRPr="002B1FAE">
          <w:rPr>
            <w:rStyle w:val="Hyperlink"/>
            <w:noProof/>
          </w:rPr>
          <w:t>Exemption notification</w:t>
        </w:r>
        <w:r w:rsidR="00345B74">
          <w:rPr>
            <w:noProof/>
            <w:webHidden/>
          </w:rPr>
          <w:tab/>
        </w:r>
        <w:r w:rsidR="00345B74">
          <w:rPr>
            <w:noProof/>
            <w:webHidden/>
          </w:rPr>
          <w:fldChar w:fldCharType="begin"/>
        </w:r>
        <w:r w:rsidR="00345B74">
          <w:rPr>
            <w:noProof/>
            <w:webHidden/>
          </w:rPr>
          <w:instrText xml:space="preserve"> PAGEREF _Toc50115810 \h </w:instrText>
        </w:r>
        <w:r w:rsidR="00345B74">
          <w:rPr>
            <w:noProof/>
            <w:webHidden/>
          </w:rPr>
        </w:r>
        <w:r w:rsidR="00345B74">
          <w:rPr>
            <w:noProof/>
            <w:webHidden/>
          </w:rPr>
          <w:fldChar w:fldCharType="separate"/>
        </w:r>
        <w:r w:rsidR="00345B74">
          <w:rPr>
            <w:noProof/>
            <w:webHidden/>
          </w:rPr>
          <w:t>15</w:t>
        </w:r>
        <w:r w:rsidR="00345B74">
          <w:rPr>
            <w:noProof/>
            <w:webHidden/>
          </w:rPr>
          <w:fldChar w:fldCharType="end"/>
        </w:r>
      </w:hyperlink>
    </w:p>
    <w:p w14:paraId="6BCAC292" w14:textId="566D5583" w:rsidR="00345B74" w:rsidRDefault="00D048DC">
      <w:pPr>
        <w:pStyle w:val="TOC2"/>
        <w:rPr>
          <w:rFonts w:asciiTheme="minorHAnsi" w:eastAsiaTheme="minorEastAsia" w:hAnsiTheme="minorHAnsi"/>
          <w:noProof/>
          <w:sz w:val="22"/>
          <w:lang w:val="en-IE" w:eastAsia="en-IE"/>
        </w:rPr>
      </w:pPr>
      <w:hyperlink w:anchor="_Toc50115811" w:history="1">
        <w:r w:rsidR="00345B74" w:rsidRPr="002B1FAE">
          <w:rPr>
            <w:rStyle w:val="Hyperlink"/>
            <w:noProof/>
          </w:rPr>
          <w:t>5.7</w:t>
        </w:r>
        <w:r w:rsidR="00345B74">
          <w:rPr>
            <w:rFonts w:asciiTheme="minorHAnsi" w:eastAsiaTheme="minorEastAsia" w:hAnsiTheme="minorHAnsi"/>
            <w:noProof/>
            <w:sz w:val="22"/>
            <w:lang w:val="en-IE" w:eastAsia="en-IE"/>
          </w:rPr>
          <w:tab/>
        </w:r>
        <w:r w:rsidR="00345B74" w:rsidRPr="002B1FAE">
          <w:rPr>
            <w:rStyle w:val="Hyperlink"/>
            <w:noProof/>
          </w:rPr>
          <w:t>Communication of ship calls and Incident reports information to THETIS</w:t>
        </w:r>
        <w:r w:rsidR="00345B74">
          <w:rPr>
            <w:noProof/>
            <w:webHidden/>
          </w:rPr>
          <w:tab/>
        </w:r>
        <w:r w:rsidR="00345B74">
          <w:rPr>
            <w:noProof/>
            <w:webHidden/>
          </w:rPr>
          <w:fldChar w:fldCharType="begin"/>
        </w:r>
        <w:r w:rsidR="00345B74">
          <w:rPr>
            <w:noProof/>
            <w:webHidden/>
          </w:rPr>
          <w:instrText xml:space="preserve"> PAGEREF _Toc50115811 \h </w:instrText>
        </w:r>
        <w:r w:rsidR="00345B74">
          <w:rPr>
            <w:noProof/>
            <w:webHidden/>
          </w:rPr>
        </w:r>
        <w:r w:rsidR="00345B74">
          <w:rPr>
            <w:noProof/>
            <w:webHidden/>
          </w:rPr>
          <w:fldChar w:fldCharType="separate"/>
        </w:r>
        <w:r w:rsidR="00345B74">
          <w:rPr>
            <w:noProof/>
            <w:webHidden/>
          </w:rPr>
          <w:t>15</w:t>
        </w:r>
        <w:r w:rsidR="00345B74">
          <w:rPr>
            <w:noProof/>
            <w:webHidden/>
          </w:rPr>
          <w:fldChar w:fldCharType="end"/>
        </w:r>
      </w:hyperlink>
    </w:p>
    <w:p w14:paraId="5C974D74" w14:textId="18BFF30E" w:rsidR="00345B74" w:rsidRDefault="00D048DC">
      <w:pPr>
        <w:pStyle w:val="TOC2"/>
        <w:rPr>
          <w:rFonts w:asciiTheme="minorHAnsi" w:eastAsiaTheme="minorEastAsia" w:hAnsiTheme="minorHAnsi"/>
          <w:noProof/>
          <w:sz w:val="22"/>
          <w:lang w:val="en-IE" w:eastAsia="en-IE"/>
        </w:rPr>
      </w:pPr>
      <w:hyperlink w:anchor="_Toc50115812" w:history="1">
        <w:r w:rsidR="00345B74" w:rsidRPr="002B1FAE">
          <w:rPr>
            <w:rStyle w:val="Hyperlink"/>
            <w:noProof/>
            <w:lang w:val="fr-FR"/>
          </w:rPr>
          <w:t>5.8</w:t>
        </w:r>
        <w:r w:rsidR="00345B74">
          <w:rPr>
            <w:rFonts w:asciiTheme="minorHAnsi" w:eastAsiaTheme="minorEastAsia" w:hAnsiTheme="minorHAnsi"/>
            <w:noProof/>
            <w:sz w:val="22"/>
            <w:lang w:val="en-IE" w:eastAsia="en-IE"/>
          </w:rPr>
          <w:tab/>
        </w:r>
        <w:r w:rsidR="00345B74" w:rsidRPr="002B1FAE">
          <w:rPr>
            <w:rStyle w:val="Hyperlink"/>
            <w:noProof/>
            <w:lang w:val="fr-FR"/>
          </w:rPr>
          <w:t>Information on port reception facilities in CLD</w:t>
        </w:r>
        <w:r w:rsidR="00345B74">
          <w:rPr>
            <w:noProof/>
            <w:webHidden/>
          </w:rPr>
          <w:tab/>
        </w:r>
        <w:r w:rsidR="00345B74">
          <w:rPr>
            <w:noProof/>
            <w:webHidden/>
          </w:rPr>
          <w:fldChar w:fldCharType="begin"/>
        </w:r>
        <w:r w:rsidR="00345B74">
          <w:rPr>
            <w:noProof/>
            <w:webHidden/>
          </w:rPr>
          <w:instrText xml:space="preserve"> PAGEREF _Toc50115812 \h </w:instrText>
        </w:r>
        <w:r w:rsidR="00345B74">
          <w:rPr>
            <w:noProof/>
            <w:webHidden/>
          </w:rPr>
        </w:r>
        <w:r w:rsidR="00345B74">
          <w:rPr>
            <w:noProof/>
            <w:webHidden/>
          </w:rPr>
          <w:fldChar w:fldCharType="separate"/>
        </w:r>
        <w:r w:rsidR="00345B74">
          <w:rPr>
            <w:noProof/>
            <w:webHidden/>
          </w:rPr>
          <w:t>15</w:t>
        </w:r>
        <w:r w:rsidR="00345B74">
          <w:rPr>
            <w:noProof/>
            <w:webHidden/>
          </w:rPr>
          <w:fldChar w:fldCharType="end"/>
        </w:r>
      </w:hyperlink>
    </w:p>
    <w:p w14:paraId="33834311" w14:textId="3BC44B74" w:rsidR="00345B74" w:rsidRDefault="00D048DC">
      <w:pPr>
        <w:pStyle w:val="TOC1"/>
        <w:rPr>
          <w:rFonts w:asciiTheme="minorHAnsi" w:eastAsiaTheme="minorEastAsia" w:hAnsiTheme="minorHAnsi"/>
          <w:b w:val="0"/>
          <w:noProof/>
          <w:sz w:val="22"/>
          <w:lang w:val="en-IE" w:eastAsia="en-IE"/>
        </w:rPr>
      </w:pPr>
      <w:hyperlink w:anchor="_Toc50115813" w:history="1">
        <w:r w:rsidR="00345B74" w:rsidRPr="002B1FAE">
          <w:rPr>
            <w:rStyle w:val="Hyperlink"/>
            <w:noProof/>
          </w:rPr>
          <w:t>6.</w:t>
        </w:r>
        <w:r w:rsidR="00345B74">
          <w:rPr>
            <w:rFonts w:asciiTheme="minorHAnsi" w:eastAsiaTheme="minorEastAsia" w:hAnsiTheme="minorHAnsi"/>
            <w:b w:val="0"/>
            <w:noProof/>
            <w:sz w:val="22"/>
            <w:lang w:val="en-IE" w:eastAsia="en-IE"/>
          </w:rPr>
          <w:tab/>
        </w:r>
        <w:r w:rsidR="00345B74" w:rsidRPr="002B1FAE">
          <w:rPr>
            <w:rStyle w:val="Hyperlink"/>
            <w:noProof/>
          </w:rPr>
          <w:t>User accounts and access rights</w:t>
        </w:r>
        <w:r w:rsidR="00345B74">
          <w:rPr>
            <w:noProof/>
            <w:webHidden/>
          </w:rPr>
          <w:tab/>
        </w:r>
        <w:r w:rsidR="00345B74">
          <w:rPr>
            <w:noProof/>
            <w:webHidden/>
          </w:rPr>
          <w:fldChar w:fldCharType="begin"/>
        </w:r>
        <w:r w:rsidR="00345B74">
          <w:rPr>
            <w:noProof/>
            <w:webHidden/>
          </w:rPr>
          <w:instrText xml:space="preserve"> PAGEREF _Toc50115813 \h </w:instrText>
        </w:r>
        <w:r w:rsidR="00345B74">
          <w:rPr>
            <w:noProof/>
            <w:webHidden/>
          </w:rPr>
        </w:r>
        <w:r w:rsidR="00345B74">
          <w:rPr>
            <w:noProof/>
            <w:webHidden/>
          </w:rPr>
          <w:fldChar w:fldCharType="separate"/>
        </w:r>
        <w:r w:rsidR="00345B74">
          <w:rPr>
            <w:noProof/>
            <w:webHidden/>
          </w:rPr>
          <w:t>15</w:t>
        </w:r>
        <w:r w:rsidR="00345B74">
          <w:rPr>
            <w:noProof/>
            <w:webHidden/>
          </w:rPr>
          <w:fldChar w:fldCharType="end"/>
        </w:r>
      </w:hyperlink>
    </w:p>
    <w:p w14:paraId="4DB0BA8B" w14:textId="092E3CAB" w:rsidR="00345B74" w:rsidRDefault="00D048DC">
      <w:pPr>
        <w:pStyle w:val="TOC2"/>
        <w:rPr>
          <w:rFonts w:asciiTheme="minorHAnsi" w:eastAsiaTheme="minorEastAsia" w:hAnsiTheme="minorHAnsi"/>
          <w:noProof/>
          <w:sz w:val="22"/>
          <w:lang w:val="en-IE" w:eastAsia="en-IE"/>
        </w:rPr>
      </w:pPr>
      <w:hyperlink w:anchor="_Toc50115814" w:history="1">
        <w:r w:rsidR="00345B74" w:rsidRPr="002B1FAE">
          <w:rPr>
            <w:rStyle w:val="Hyperlink"/>
            <w:noProof/>
          </w:rPr>
          <w:t>6.1</w:t>
        </w:r>
        <w:r w:rsidR="00345B74">
          <w:rPr>
            <w:rFonts w:asciiTheme="minorHAnsi" w:eastAsiaTheme="minorEastAsia" w:hAnsiTheme="minorHAnsi"/>
            <w:noProof/>
            <w:sz w:val="22"/>
            <w:lang w:val="en-IE" w:eastAsia="en-IE"/>
          </w:rPr>
          <w:tab/>
        </w:r>
        <w:r w:rsidR="00345B74" w:rsidRPr="002B1FAE">
          <w:rPr>
            <w:rStyle w:val="Hyperlink"/>
            <w:noProof/>
          </w:rPr>
          <w:t>SSN Permissions</w:t>
        </w:r>
        <w:r w:rsidR="00345B74">
          <w:rPr>
            <w:noProof/>
            <w:webHidden/>
          </w:rPr>
          <w:tab/>
        </w:r>
        <w:r w:rsidR="00345B74">
          <w:rPr>
            <w:noProof/>
            <w:webHidden/>
          </w:rPr>
          <w:fldChar w:fldCharType="begin"/>
        </w:r>
        <w:r w:rsidR="00345B74">
          <w:rPr>
            <w:noProof/>
            <w:webHidden/>
          </w:rPr>
          <w:instrText xml:space="preserve"> PAGEREF _Toc50115814 \h </w:instrText>
        </w:r>
        <w:r w:rsidR="00345B74">
          <w:rPr>
            <w:noProof/>
            <w:webHidden/>
          </w:rPr>
        </w:r>
        <w:r w:rsidR="00345B74">
          <w:rPr>
            <w:noProof/>
            <w:webHidden/>
          </w:rPr>
          <w:fldChar w:fldCharType="separate"/>
        </w:r>
        <w:r w:rsidR="00345B74">
          <w:rPr>
            <w:noProof/>
            <w:webHidden/>
          </w:rPr>
          <w:t>15</w:t>
        </w:r>
        <w:r w:rsidR="00345B74">
          <w:rPr>
            <w:noProof/>
            <w:webHidden/>
          </w:rPr>
          <w:fldChar w:fldCharType="end"/>
        </w:r>
      </w:hyperlink>
    </w:p>
    <w:p w14:paraId="0FF13865" w14:textId="04E0FFDA" w:rsidR="00345B74" w:rsidRDefault="00D048DC">
      <w:pPr>
        <w:pStyle w:val="TOC1"/>
        <w:rPr>
          <w:rFonts w:asciiTheme="minorHAnsi" w:eastAsiaTheme="minorEastAsia" w:hAnsiTheme="minorHAnsi"/>
          <w:b w:val="0"/>
          <w:noProof/>
          <w:sz w:val="22"/>
          <w:lang w:val="en-IE" w:eastAsia="en-IE"/>
        </w:rPr>
      </w:pPr>
      <w:hyperlink w:anchor="_Toc50115815" w:history="1">
        <w:r w:rsidR="00345B74" w:rsidRPr="002B1FAE">
          <w:rPr>
            <w:rStyle w:val="Hyperlink"/>
            <w:noProof/>
          </w:rPr>
          <w:t>7.</w:t>
        </w:r>
        <w:r w:rsidR="00345B74">
          <w:rPr>
            <w:rFonts w:asciiTheme="minorHAnsi" w:eastAsiaTheme="minorEastAsia" w:hAnsiTheme="minorHAnsi"/>
            <w:b w:val="0"/>
            <w:noProof/>
            <w:sz w:val="22"/>
            <w:lang w:val="en-IE" w:eastAsia="en-IE"/>
          </w:rPr>
          <w:tab/>
        </w:r>
        <w:r w:rsidR="00345B74" w:rsidRPr="002B1FAE">
          <w:rPr>
            <w:rStyle w:val="Hyperlink"/>
            <w:noProof/>
          </w:rPr>
          <w:t>Additional security measures</w:t>
        </w:r>
        <w:r w:rsidR="00345B74">
          <w:rPr>
            <w:noProof/>
            <w:webHidden/>
          </w:rPr>
          <w:tab/>
        </w:r>
        <w:r w:rsidR="00345B74">
          <w:rPr>
            <w:noProof/>
            <w:webHidden/>
          </w:rPr>
          <w:fldChar w:fldCharType="begin"/>
        </w:r>
        <w:r w:rsidR="00345B74">
          <w:rPr>
            <w:noProof/>
            <w:webHidden/>
          </w:rPr>
          <w:instrText xml:space="preserve"> PAGEREF _Toc50115815 \h </w:instrText>
        </w:r>
        <w:r w:rsidR="00345B74">
          <w:rPr>
            <w:noProof/>
            <w:webHidden/>
          </w:rPr>
        </w:r>
        <w:r w:rsidR="00345B74">
          <w:rPr>
            <w:noProof/>
            <w:webHidden/>
          </w:rPr>
          <w:fldChar w:fldCharType="separate"/>
        </w:r>
        <w:r w:rsidR="00345B74">
          <w:rPr>
            <w:noProof/>
            <w:webHidden/>
          </w:rPr>
          <w:t>16</w:t>
        </w:r>
        <w:r w:rsidR="00345B74">
          <w:rPr>
            <w:noProof/>
            <w:webHidden/>
          </w:rPr>
          <w:fldChar w:fldCharType="end"/>
        </w:r>
      </w:hyperlink>
    </w:p>
    <w:p w14:paraId="340D42A0" w14:textId="3C4CCAF1" w:rsidR="00345B74" w:rsidRDefault="00D048DC">
      <w:pPr>
        <w:pStyle w:val="TOC1"/>
        <w:rPr>
          <w:rFonts w:asciiTheme="minorHAnsi" w:eastAsiaTheme="minorEastAsia" w:hAnsiTheme="minorHAnsi"/>
          <w:b w:val="0"/>
          <w:noProof/>
          <w:sz w:val="22"/>
          <w:lang w:val="en-IE" w:eastAsia="en-IE"/>
        </w:rPr>
      </w:pPr>
      <w:hyperlink w:anchor="_Toc50115816" w:history="1">
        <w:r w:rsidR="00345B74" w:rsidRPr="002B1FAE">
          <w:rPr>
            <w:rStyle w:val="Hyperlink"/>
            <w:noProof/>
          </w:rPr>
          <w:t>8.</w:t>
        </w:r>
        <w:r w:rsidR="00345B74">
          <w:rPr>
            <w:rFonts w:asciiTheme="minorHAnsi" w:eastAsiaTheme="minorEastAsia" w:hAnsiTheme="minorHAnsi"/>
            <w:b w:val="0"/>
            <w:noProof/>
            <w:sz w:val="22"/>
            <w:lang w:val="en-IE" w:eastAsia="en-IE"/>
          </w:rPr>
          <w:tab/>
        </w:r>
        <w:r w:rsidR="00345B74" w:rsidRPr="002B1FAE">
          <w:rPr>
            <w:rStyle w:val="Hyperlink"/>
            <w:noProof/>
          </w:rPr>
          <w:t>Non-functional requirements</w:t>
        </w:r>
        <w:r w:rsidR="00345B74">
          <w:rPr>
            <w:noProof/>
            <w:webHidden/>
          </w:rPr>
          <w:tab/>
        </w:r>
        <w:r w:rsidR="00345B74">
          <w:rPr>
            <w:noProof/>
            <w:webHidden/>
          </w:rPr>
          <w:fldChar w:fldCharType="begin"/>
        </w:r>
        <w:r w:rsidR="00345B74">
          <w:rPr>
            <w:noProof/>
            <w:webHidden/>
          </w:rPr>
          <w:instrText xml:space="preserve"> PAGEREF _Toc50115816 \h </w:instrText>
        </w:r>
        <w:r w:rsidR="00345B74">
          <w:rPr>
            <w:noProof/>
            <w:webHidden/>
          </w:rPr>
        </w:r>
        <w:r w:rsidR="00345B74">
          <w:rPr>
            <w:noProof/>
            <w:webHidden/>
          </w:rPr>
          <w:fldChar w:fldCharType="separate"/>
        </w:r>
        <w:r w:rsidR="00345B74">
          <w:rPr>
            <w:noProof/>
            <w:webHidden/>
          </w:rPr>
          <w:t>17</w:t>
        </w:r>
        <w:r w:rsidR="00345B74">
          <w:rPr>
            <w:noProof/>
            <w:webHidden/>
          </w:rPr>
          <w:fldChar w:fldCharType="end"/>
        </w:r>
      </w:hyperlink>
    </w:p>
    <w:p w14:paraId="7BC1B5FC" w14:textId="71F54462" w:rsidR="00345B74" w:rsidRDefault="00D048DC">
      <w:pPr>
        <w:pStyle w:val="TOC2"/>
        <w:rPr>
          <w:rFonts w:asciiTheme="minorHAnsi" w:eastAsiaTheme="minorEastAsia" w:hAnsiTheme="minorHAnsi"/>
          <w:noProof/>
          <w:sz w:val="22"/>
          <w:lang w:val="en-IE" w:eastAsia="en-IE"/>
        </w:rPr>
      </w:pPr>
      <w:hyperlink w:anchor="_Toc50115817" w:history="1">
        <w:r w:rsidR="00345B74" w:rsidRPr="002B1FAE">
          <w:rPr>
            <w:rStyle w:val="Hyperlink"/>
            <w:noProof/>
          </w:rPr>
          <w:t>8.1</w:t>
        </w:r>
        <w:r w:rsidR="00345B74">
          <w:rPr>
            <w:rFonts w:asciiTheme="minorHAnsi" w:eastAsiaTheme="minorEastAsia" w:hAnsiTheme="minorHAnsi"/>
            <w:noProof/>
            <w:sz w:val="22"/>
            <w:lang w:val="en-IE" w:eastAsia="en-IE"/>
          </w:rPr>
          <w:tab/>
        </w:r>
        <w:r w:rsidR="00345B74" w:rsidRPr="002B1FAE">
          <w:rPr>
            <w:rStyle w:val="Hyperlink"/>
            <w:noProof/>
          </w:rPr>
          <w:t>System capacity</w:t>
        </w:r>
        <w:r w:rsidR="00345B74">
          <w:rPr>
            <w:noProof/>
            <w:webHidden/>
          </w:rPr>
          <w:tab/>
        </w:r>
        <w:r w:rsidR="00345B74">
          <w:rPr>
            <w:noProof/>
            <w:webHidden/>
          </w:rPr>
          <w:fldChar w:fldCharType="begin"/>
        </w:r>
        <w:r w:rsidR="00345B74">
          <w:rPr>
            <w:noProof/>
            <w:webHidden/>
          </w:rPr>
          <w:instrText xml:space="preserve"> PAGEREF _Toc50115817 \h </w:instrText>
        </w:r>
        <w:r w:rsidR="00345B74">
          <w:rPr>
            <w:noProof/>
            <w:webHidden/>
          </w:rPr>
        </w:r>
        <w:r w:rsidR="00345B74">
          <w:rPr>
            <w:noProof/>
            <w:webHidden/>
          </w:rPr>
          <w:fldChar w:fldCharType="separate"/>
        </w:r>
        <w:r w:rsidR="00345B74">
          <w:rPr>
            <w:noProof/>
            <w:webHidden/>
          </w:rPr>
          <w:t>17</w:t>
        </w:r>
        <w:r w:rsidR="00345B74">
          <w:rPr>
            <w:noProof/>
            <w:webHidden/>
          </w:rPr>
          <w:fldChar w:fldCharType="end"/>
        </w:r>
      </w:hyperlink>
    </w:p>
    <w:p w14:paraId="516F77C9" w14:textId="49127E06" w:rsidR="00345B74" w:rsidRDefault="00D048DC">
      <w:pPr>
        <w:pStyle w:val="TOC1"/>
        <w:tabs>
          <w:tab w:val="left" w:pos="1540"/>
        </w:tabs>
        <w:rPr>
          <w:rFonts w:asciiTheme="minorHAnsi" w:eastAsiaTheme="minorEastAsia" w:hAnsiTheme="minorHAnsi"/>
          <w:b w:val="0"/>
          <w:noProof/>
          <w:sz w:val="22"/>
          <w:lang w:val="en-IE" w:eastAsia="en-IE"/>
        </w:rPr>
      </w:pPr>
      <w:hyperlink w:anchor="_Toc50115818" w:history="1">
        <w:r w:rsidR="00345B74" w:rsidRPr="002B1FAE">
          <w:rPr>
            <w:rStyle w:val="Hyperlink"/>
            <w:noProof/>
          </w:rPr>
          <w:t>Appendix A</w:t>
        </w:r>
        <w:r w:rsidR="00345B74">
          <w:rPr>
            <w:rFonts w:asciiTheme="minorHAnsi" w:eastAsiaTheme="minorEastAsia" w:hAnsiTheme="minorHAnsi"/>
            <w:b w:val="0"/>
            <w:noProof/>
            <w:sz w:val="22"/>
            <w:lang w:val="en-IE" w:eastAsia="en-IE"/>
          </w:rPr>
          <w:tab/>
        </w:r>
        <w:r w:rsidR="00345B74" w:rsidRPr="002B1FAE">
          <w:rPr>
            <w:rStyle w:val="Hyperlink"/>
            <w:noProof/>
          </w:rPr>
          <w:t>Waste type codes</w:t>
        </w:r>
        <w:r w:rsidR="00345B74">
          <w:rPr>
            <w:noProof/>
            <w:webHidden/>
          </w:rPr>
          <w:tab/>
        </w:r>
        <w:r w:rsidR="00345B74">
          <w:rPr>
            <w:noProof/>
            <w:webHidden/>
          </w:rPr>
          <w:fldChar w:fldCharType="begin"/>
        </w:r>
        <w:r w:rsidR="00345B74">
          <w:rPr>
            <w:noProof/>
            <w:webHidden/>
          </w:rPr>
          <w:instrText xml:space="preserve"> PAGEREF _Toc50115818 \h </w:instrText>
        </w:r>
        <w:r w:rsidR="00345B74">
          <w:rPr>
            <w:noProof/>
            <w:webHidden/>
          </w:rPr>
        </w:r>
        <w:r w:rsidR="00345B74">
          <w:rPr>
            <w:noProof/>
            <w:webHidden/>
          </w:rPr>
          <w:fldChar w:fldCharType="separate"/>
        </w:r>
        <w:r w:rsidR="00345B74">
          <w:rPr>
            <w:noProof/>
            <w:webHidden/>
          </w:rPr>
          <w:t>19</w:t>
        </w:r>
        <w:r w:rsidR="00345B74">
          <w:rPr>
            <w:noProof/>
            <w:webHidden/>
          </w:rPr>
          <w:fldChar w:fldCharType="end"/>
        </w:r>
      </w:hyperlink>
    </w:p>
    <w:p w14:paraId="3C5341F2" w14:textId="3C3BD705" w:rsidR="00345B74" w:rsidRDefault="00D048DC">
      <w:pPr>
        <w:pStyle w:val="TOC1"/>
        <w:tabs>
          <w:tab w:val="left" w:pos="1540"/>
        </w:tabs>
        <w:rPr>
          <w:rFonts w:asciiTheme="minorHAnsi" w:eastAsiaTheme="minorEastAsia" w:hAnsiTheme="minorHAnsi"/>
          <w:b w:val="0"/>
          <w:noProof/>
          <w:sz w:val="22"/>
          <w:lang w:val="en-IE" w:eastAsia="en-IE"/>
        </w:rPr>
      </w:pPr>
      <w:hyperlink w:anchor="_Toc50115819" w:history="1">
        <w:r w:rsidR="00345B74" w:rsidRPr="002B1FAE">
          <w:rPr>
            <w:rStyle w:val="Hyperlink"/>
            <w:noProof/>
          </w:rPr>
          <w:t>Appendix B</w:t>
        </w:r>
        <w:r w:rsidR="00345B74">
          <w:rPr>
            <w:rFonts w:asciiTheme="minorHAnsi" w:eastAsiaTheme="minorEastAsia" w:hAnsiTheme="minorHAnsi"/>
            <w:b w:val="0"/>
            <w:noProof/>
            <w:sz w:val="22"/>
            <w:lang w:val="en-IE" w:eastAsia="en-IE"/>
          </w:rPr>
          <w:tab/>
        </w:r>
        <w:r w:rsidR="00345B74" w:rsidRPr="002B1FAE">
          <w:rPr>
            <w:rStyle w:val="Hyperlink"/>
            <w:noProof/>
          </w:rPr>
          <w:t>SSN messages specifications</w:t>
        </w:r>
        <w:r w:rsidR="00345B74">
          <w:rPr>
            <w:noProof/>
            <w:webHidden/>
          </w:rPr>
          <w:tab/>
        </w:r>
        <w:r w:rsidR="00345B74">
          <w:rPr>
            <w:noProof/>
            <w:webHidden/>
          </w:rPr>
          <w:fldChar w:fldCharType="begin"/>
        </w:r>
        <w:r w:rsidR="00345B74">
          <w:rPr>
            <w:noProof/>
            <w:webHidden/>
          </w:rPr>
          <w:instrText xml:space="preserve"> PAGEREF _Toc50115819 \h </w:instrText>
        </w:r>
        <w:r w:rsidR="00345B74">
          <w:rPr>
            <w:noProof/>
            <w:webHidden/>
          </w:rPr>
        </w:r>
        <w:r w:rsidR="00345B74">
          <w:rPr>
            <w:noProof/>
            <w:webHidden/>
          </w:rPr>
          <w:fldChar w:fldCharType="separate"/>
        </w:r>
        <w:r w:rsidR="00345B74">
          <w:rPr>
            <w:noProof/>
            <w:webHidden/>
          </w:rPr>
          <w:t>20</w:t>
        </w:r>
        <w:r w:rsidR="00345B74">
          <w:rPr>
            <w:noProof/>
            <w:webHidden/>
          </w:rPr>
          <w:fldChar w:fldCharType="end"/>
        </w:r>
      </w:hyperlink>
    </w:p>
    <w:p w14:paraId="41288BF0" w14:textId="6115B847" w:rsidR="00D045D1" w:rsidRPr="00F465E3" w:rsidRDefault="00F31508" w:rsidP="00285DAA">
      <w:pPr>
        <w:pStyle w:val="EMSAContent"/>
      </w:pPr>
      <w:r w:rsidRPr="00F465E3">
        <w:fldChar w:fldCharType="end"/>
      </w:r>
    </w:p>
    <w:p w14:paraId="2A8995FE" w14:textId="14EDD983" w:rsidR="0062764D" w:rsidRPr="00F465E3" w:rsidRDefault="0062764D" w:rsidP="0062764D">
      <w:pPr>
        <w:pStyle w:val="EMSATitles"/>
        <w:pageBreakBefore/>
      </w:pPr>
      <w:r w:rsidRPr="00F465E3">
        <w:lastRenderedPageBreak/>
        <w:t>List of abbreviations</w:t>
      </w:r>
    </w:p>
    <w:p w14:paraId="6894AF44" w14:textId="5FC5E6A3" w:rsidR="00D0099D" w:rsidRDefault="00D0099D" w:rsidP="00AB4EA4">
      <w:pPr>
        <w:pStyle w:val="EMSAContent"/>
        <w:tabs>
          <w:tab w:val="left" w:pos="1134"/>
        </w:tabs>
        <w:contextualSpacing/>
      </w:pPr>
      <w:r>
        <w:t>IFCD</w:t>
      </w:r>
      <w:r>
        <w:tab/>
        <w:t>Interface and Functionalities Control Document</w:t>
      </w:r>
    </w:p>
    <w:p w14:paraId="64D69574" w14:textId="2C60F0B8" w:rsidR="00AB4EA4" w:rsidRDefault="00AB4EA4" w:rsidP="00AB4EA4">
      <w:pPr>
        <w:pStyle w:val="EMSAContent"/>
        <w:tabs>
          <w:tab w:val="left" w:pos="1134"/>
        </w:tabs>
        <w:contextualSpacing/>
      </w:pPr>
      <w:r>
        <w:t>HLSG</w:t>
      </w:r>
      <w:r>
        <w:tab/>
        <w:t>High Level Steering Group</w:t>
      </w:r>
      <w:r w:rsidR="00D918C0">
        <w:t xml:space="preserve"> for Governance of the Digital Maritime System and Services</w:t>
      </w:r>
    </w:p>
    <w:p w14:paraId="17307EB3" w14:textId="5206238C" w:rsidR="00AB4EA4" w:rsidRDefault="00AB4EA4" w:rsidP="00AB4EA4">
      <w:pPr>
        <w:pStyle w:val="EMSAContent"/>
        <w:tabs>
          <w:tab w:val="left" w:pos="1134"/>
        </w:tabs>
        <w:contextualSpacing/>
      </w:pPr>
      <w:r>
        <w:t>MS</w:t>
      </w:r>
      <w:r>
        <w:tab/>
        <w:t>Member State</w:t>
      </w:r>
    </w:p>
    <w:p w14:paraId="3A7960A9" w14:textId="4CC843EA" w:rsidR="00AB4EA4" w:rsidRDefault="00AB4EA4" w:rsidP="00AB4EA4">
      <w:pPr>
        <w:pStyle w:val="EMSAContent"/>
        <w:tabs>
          <w:tab w:val="left" w:pos="1134"/>
        </w:tabs>
        <w:contextualSpacing/>
      </w:pPr>
      <w:r>
        <w:t>NCA</w:t>
      </w:r>
      <w:r>
        <w:tab/>
        <w:t>National Competent Authority</w:t>
      </w:r>
    </w:p>
    <w:p w14:paraId="5D7DFFBF" w14:textId="5EB4ABD0" w:rsidR="00AB4EA4" w:rsidRDefault="00AB4EA4" w:rsidP="00AB4EA4">
      <w:pPr>
        <w:pStyle w:val="EMSAContent"/>
        <w:tabs>
          <w:tab w:val="left" w:pos="1134"/>
        </w:tabs>
        <w:contextualSpacing/>
      </w:pPr>
      <w:r>
        <w:t>NSW</w:t>
      </w:r>
      <w:r>
        <w:tab/>
        <w:t xml:space="preserve">National </w:t>
      </w:r>
      <w:r w:rsidR="00744E60">
        <w:t>S</w:t>
      </w:r>
      <w:r>
        <w:t>ingle Window</w:t>
      </w:r>
    </w:p>
    <w:p w14:paraId="45C91FBF" w14:textId="5D7D8132" w:rsidR="00AB4EA4" w:rsidRPr="00B01261" w:rsidRDefault="00AB4EA4" w:rsidP="00AB4EA4">
      <w:pPr>
        <w:pStyle w:val="EMSAContent"/>
        <w:tabs>
          <w:tab w:val="left" w:pos="1134"/>
        </w:tabs>
        <w:contextualSpacing/>
        <w:rPr>
          <w:lang w:val="en-IE"/>
        </w:rPr>
      </w:pPr>
      <w:r w:rsidRPr="00B01261">
        <w:rPr>
          <w:lang w:val="en-IE"/>
        </w:rPr>
        <w:t>PRF</w:t>
      </w:r>
      <w:r w:rsidRPr="00B01261">
        <w:rPr>
          <w:lang w:val="en-IE"/>
        </w:rPr>
        <w:tab/>
        <w:t xml:space="preserve">Port Reception Facilities Directive </w:t>
      </w:r>
      <w:r w:rsidR="004112DF" w:rsidRPr="00B01261">
        <w:rPr>
          <w:lang w:val="en-IE"/>
        </w:rPr>
        <w:t>(EU) 2019/883</w:t>
      </w:r>
    </w:p>
    <w:p w14:paraId="3F4073F7" w14:textId="7D10F51B" w:rsidR="0062764D" w:rsidRPr="00F465E3" w:rsidRDefault="00AB4EA4" w:rsidP="00AB4EA4">
      <w:pPr>
        <w:pStyle w:val="EMSAContent"/>
        <w:tabs>
          <w:tab w:val="left" w:pos="1134"/>
        </w:tabs>
        <w:contextualSpacing/>
      </w:pPr>
      <w:r>
        <w:t>SSN</w:t>
      </w:r>
      <w:r>
        <w:tab/>
      </w:r>
      <w:r w:rsidR="00064C02">
        <w:t xml:space="preserve">The Central </w:t>
      </w:r>
      <w:r>
        <w:t>SafeSeaNet</w:t>
      </w:r>
      <w:r w:rsidR="00064C02">
        <w:t xml:space="preserve"> System hosted by EMSA</w:t>
      </w:r>
    </w:p>
    <w:p w14:paraId="675F08FF" w14:textId="77777777" w:rsidR="0062764D" w:rsidRPr="00F465E3" w:rsidRDefault="0062764D" w:rsidP="00285DAA">
      <w:pPr>
        <w:pStyle w:val="EMSAContent"/>
      </w:pPr>
    </w:p>
    <w:p w14:paraId="5423FF67" w14:textId="52675583" w:rsidR="0062764D" w:rsidRPr="00F465E3" w:rsidRDefault="0062764D" w:rsidP="0062764D">
      <w:pPr>
        <w:pStyle w:val="EMSATitles"/>
      </w:pPr>
      <w:r w:rsidRPr="00F465E3">
        <w:t>References</w:t>
      </w:r>
    </w:p>
    <w:p w14:paraId="08FEEA68" w14:textId="388CE66D" w:rsidR="0062764D" w:rsidRDefault="00BD3F21" w:rsidP="003765BB">
      <w:pPr>
        <w:pStyle w:val="EMSAContent"/>
        <w:numPr>
          <w:ilvl w:val="0"/>
          <w:numId w:val="18"/>
        </w:numPr>
      </w:pPr>
      <w:bookmarkStart w:id="0" w:name="_Ref450031442"/>
      <w:r w:rsidRPr="00BD3F21">
        <w:t>Information on persons sailing on board passenger ships Business Rules</w:t>
      </w:r>
      <w:r>
        <w:t xml:space="preserve"> </w:t>
      </w:r>
      <w:r w:rsidR="00AB4EA4">
        <w:t xml:space="preserve">- version </w:t>
      </w:r>
      <w:bookmarkEnd w:id="0"/>
      <w:r w:rsidR="00C21618">
        <w:t>1</w:t>
      </w:r>
      <w:r w:rsidR="00A44253">
        <w:t xml:space="preserve">.0 – </w:t>
      </w:r>
      <w:r w:rsidR="00CE6B64">
        <w:t xml:space="preserve">3 </w:t>
      </w:r>
      <w:r>
        <w:t>July</w:t>
      </w:r>
      <w:r w:rsidR="00A44253">
        <w:t xml:space="preserve"> 20</w:t>
      </w:r>
      <w:r>
        <w:t>20</w:t>
      </w:r>
    </w:p>
    <w:p w14:paraId="24B33A94" w14:textId="77777777" w:rsidR="00BD3F21" w:rsidRDefault="00BD3F21" w:rsidP="00BD3F21">
      <w:pPr>
        <w:pStyle w:val="EMSAContent"/>
        <w:numPr>
          <w:ilvl w:val="0"/>
          <w:numId w:val="18"/>
        </w:numPr>
      </w:pPr>
      <w:r>
        <w:t>Waste Message Business Rules - version 2.0 – 3 July 2020</w:t>
      </w:r>
    </w:p>
    <w:p w14:paraId="72E47413" w14:textId="77777777" w:rsidR="004112DF" w:rsidRPr="00F465E3" w:rsidRDefault="004112DF" w:rsidP="004112DF">
      <w:pPr>
        <w:pStyle w:val="EMSAContent"/>
        <w:numPr>
          <w:ilvl w:val="0"/>
          <w:numId w:val="18"/>
        </w:numPr>
      </w:pPr>
      <w:r>
        <w:t>NSW Data Mapping Report - version 1.10 – 3 July 2020</w:t>
      </w:r>
    </w:p>
    <w:p w14:paraId="3DA45F91" w14:textId="25561489" w:rsidR="00FD1CEF" w:rsidRDefault="00EC30A5" w:rsidP="003765BB">
      <w:pPr>
        <w:pStyle w:val="EMSAContent"/>
        <w:numPr>
          <w:ilvl w:val="0"/>
          <w:numId w:val="18"/>
        </w:numPr>
      </w:pPr>
      <w:r w:rsidRPr="00EC30A5">
        <w:t>Business Requirements for improving Incident Reporting in SafeSeaNet</w:t>
      </w:r>
      <w:r>
        <w:t xml:space="preserve"> - version 1.0 – 3 July 2020</w:t>
      </w:r>
    </w:p>
    <w:p w14:paraId="725E8516" w14:textId="250B53E0" w:rsidR="004112DF" w:rsidRPr="00F6369A" w:rsidRDefault="004112DF" w:rsidP="003765BB">
      <w:pPr>
        <w:pStyle w:val="EMSAContent"/>
        <w:numPr>
          <w:ilvl w:val="0"/>
          <w:numId w:val="18"/>
        </w:numPr>
      </w:pPr>
      <w:r w:rsidRPr="00F6369A">
        <w:t>Security and Interoperability Solutions Study</w:t>
      </w:r>
      <w:r w:rsidR="00823CC7">
        <w:t xml:space="preserve">, interim report 4, </w:t>
      </w:r>
      <w:r w:rsidR="00823CC7" w:rsidRPr="00823CC7">
        <w:t xml:space="preserve">Report on Technical Specifications </w:t>
      </w:r>
      <w:r w:rsidRPr="00F6369A">
        <w:t>- version 1.</w:t>
      </w:r>
      <w:r w:rsidR="00823CC7">
        <w:t>1</w:t>
      </w:r>
      <w:r w:rsidRPr="00F6369A">
        <w:t xml:space="preserve"> –</w:t>
      </w:r>
      <w:r w:rsidR="00152BFB">
        <w:t xml:space="preserve"> 10</w:t>
      </w:r>
      <w:r w:rsidR="00F6369A" w:rsidRPr="00F6369A">
        <w:t xml:space="preserve"> April </w:t>
      </w:r>
      <w:r w:rsidRPr="00F6369A">
        <w:t>2020</w:t>
      </w:r>
    </w:p>
    <w:p w14:paraId="4134FC61" w14:textId="01FA57A5" w:rsidR="00037E6E" w:rsidRDefault="00AD478D" w:rsidP="003765BB">
      <w:pPr>
        <w:pStyle w:val="EMSAContent"/>
        <w:numPr>
          <w:ilvl w:val="0"/>
          <w:numId w:val="18"/>
        </w:numPr>
      </w:pPr>
      <w:r>
        <w:t xml:space="preserve">HLSG paper </w:t>
      </w:r>
      <w:r w:rsidR="00EC30A5">
        <w:t>6.4.5</w:t>
      </w:r>
      <w:r>
        <w:t xml:space="preserve"> - </w:t>
      </w:r>
      <w:r w:rsidR="00EC30A5">
        <w:rPr>
          <w:rFonts w:cs="Arial"/>
          <w:shd w:val="clear" w:color="auto" w:fill="FAF9F8"/>
        </w:rPr>
        <w:t>Progress, Planning and next steps</w:t>
      </w:r>
      <w:r>
        <w:t xml:space="preserve">, section </w:t>
      </w:r>
      <w:r w:rsidR="00EC30A5">
        <w:t>9</w:t>
      </w:r>
      <w:r>
        <w:t xml:space="preserve"> – </w:t>
      </w:r>
      <w:r w:rsidR="00EC30A5">
        <w:t>20</w:t>
      </w:r>
      <w:r>
        <w:t xml:space="preserve"> </w:t>
      </w:r>
      <w:r w:rsidR="00EC30A5">
        <w:t>January</w:t>
      </w:r>
      <w:r>
        <w:t xml:space="preserve"> 20</w:t>
      </w:r>
      <w:r w:rsidR="00EC30A5">
        <w:t>20</w:t>
      </w:r>
    </w:p>
    <w:p w14:paraId="07260809" w14:textId="21B123FE" w:rsidR="008C561C" w:rsidRPr="00F465E3" w:rsidRDefault="00EC30A5" w:rsidP="003765BB">
      <w:pPr>
        <w:pStyle w:val="EMSAContent"/>
        <w:numPr>
          <w:ilvl w:val="0"/>
          <w:numId w:val="18"/>
        </w:numPr>
      </w:pPr>
      <w:r>
        <w:t xml:space="preserve">HLSG paper 7.5.5 - </w:t>
      </w:r>
      <w:r>
        <w:rPr>
          <w:rFonts w:cs="Arial"/>
          <w:shd w:val="clear" w:color="auto" w:fill="FAF9F8"/>
        </w:rPr>
        <w:t>Progress, Planning and next steps</w:t>
      </w:r>
      <w:r>
        <w:t>, section 10 – 3 July 2020</w:t>
      </w:r>
    </w:p>
    <w:p w14:paraId="5AEDB60D" w14:textId="77777777" w:rsidR="00430A7B" w:rsidRDefault="00430A7B" w:rsidP="00F654B2"/>
    <w:p w14:paraId="41288BF1" w14:textId="467EAB1F" w:rsidR="00D045D1" w:rsidRPr="00F465E3" w:rsidRDefault="00D045D1" w:rsidP="00BE5F4F">
      <w:pPr>
        <w:pStyle w:val="EMSAContent"/>
      </w:pPr>
      <w:r w:rsidRPr="00F465E3">
        <w:br w:type="page"/>
      </w:r>
    </w:p>
    <w:p w14:paraId="1124D420" w14:textId="797D1978" w:rsidR="00021994" w:rsidRDefault="00021994" w:rsidP="00021994">
      <w:pPr>
        <w:pStyle w:val="Heading1"/>
      </w:pPr>
      <w:bookmarkStart w:id="1" w:name="_Ref448313305"/>
      <w:bookmarkStart w:id="2" w:name="_Toc468436929"/>
      <w:bookmarkStart w:id="3" w:name="_Toc50115791"/>
      <w:r>
        <w:lastRenderedPageBreak/>
        <w:t>Introduction</w:t>
      </w:r>
      <w:bookmarkEnd w:id="1"/>
      <w:bookmarkEnd w:id="2"/>
      <w:bookmarkEnd w:id="3"/>
    </w:p>
    <w:p w14:paraId="069378E2" w14:textId="26B52996" w:rsidR="005613DD" w:rsidRDefault="0010100A" w:rsidP="008F499C">
      <w:pPr>
        <w:pStyle w:val="EMSAContent"/>
      </w:pPr>
      <w:r>
        <w:t>The scope of the next major release of SafeSeaNet (SSN V</w:t>
      </w:r>
      <w:r w:rsidR="00CB2C94">
        <w:t>5</w:t>
      </w:r>
      <w:r>
        <w:t xml:space="preserve">) was defined by the </w:t>
      </w:r>
      <w:proofErr w:type="gramStart"/>
      <w:r w:rsidR="00E32531">
        <w:t>High Level</w:t>
      </w:r>
      <w:proofErr w:type="gramEnd"/>
      <w:r w:rsidR="00E32531">
        <w:t xml:space="preserve"> Steering Group </w:t>
      </w:r>
      <w:r w:rsidR="00CB2C94">
        <w:t xml:space="preserve">for Governance of the Digital Maritime System and Services </w:t>
      </w:r>
      <w:r w:rsidR="008F499C">
        <w:t xml:space="preserve">(HLSG) at its </w:t>
      </w:r>
      <w:r w:rsidR="00EC30A5">
        <w:t>6</w:t>
      </w:r>
      <w:r w:rsidR="008F499C" w:rsidRPr="008F499C">
        <w:rPr>
          <w:vertAlign w:val="superscript"/>
        </w:rPr>
        <w:t>th</w:t>
      </w:r>
      <w:r w:rsidR="008F499C">
        <w:t xml:space="preserve"> meeting on </w:t>
      </w:r>
      <w:r w:rsidR="00EC30A5">
        <w:t>20 January</w:t>
      </w:r>
      <w:r w:rsidR="008F499C">
        <w:t xml:space="preserve"> 20</w:t>
      </w:r>
      <w:r w:rsidR="00EC30A5">
        <w:t>20</w:t>
      </w:r>
      <w:r w:rsidR="005613DD">
        <w:t>.</w:t>
      </w:r>
      <w:bookmarkStart w:id="4" w:name="_Ref448937959"/>
      <w:r w:rsidR="000249CA">
        <w:t xml:space="preserve"> </w:t>
      </w:r>
      <w:r w:rsidR="00EC30A5">
        <w:t xml:space="preserve">At </w:t>
      </w:r>
      <w:r w:rsidR="002827C0">
        <w:t xml:space="preserve">its </w:t>
      </w:r>
      <w:r w:rsidR="00EC30A5">
        <w:t>following meeting</w:t>
      </w:r>
      <w:r w:rsidR="002827C0">
        <w:t xml:space="preserve"> (</w:t>
      </w:r>
      <w:r w:rsidR="00EC30A5">
        <w:t xml:space="preserve">2-3 July </w:t>
      </w:r>
      <w:r w:rsidR="005613DD">
        <w:t>20</w:t>
      </w:r>
      <w:r w:rsidR="00EC30A5">
        <w:t>20</w:t>
      </w:r>
      <w:r w:rsidR="00976750">
        <w:t>)</w:t>
      </w:r>
      <w:r w:rsidR="00EC30A5">
        <w:t>,</w:t>
      </w:r>
      <w:r w:rsidR="005613DD">
        <w:t xml:space="preserve"> </w:t>
      </w:r>
      <w:r w:rsidR="00976750">
        <w:t xml:space="preserve">the HLSG </w:t>
      </w:r>
      <w:r w:rsidR="005613DD">
        <w:t xml:space="preserve">agreed </w:t>
      </w:r>
      <w:r w:rsidR="00EC30A5">
        <w:t>to set-up t</w:t>
      </w:r>
      <w:r w:rsidR="00EC30A5" w:rsidRPr="00EC30A5">
        <w:t>he SSN v5 Interface Working Group</w:t>
      </w:r>
      <w:r w:rsidR="00EC30A5">
        <w:t xml:space="preserve"> t</w:t>
      </w:r>
      <w:r w:rsidR="00EC30A5" w:rsidRPr="00EC30A5">
        <w:t>o draft</w:t>
      </w:r>
      <w:r w:rsidR="00EC30A5">
        <w:t xml:space="preserve"> </w:t>
      </w:r>
      <w:r w:rsidR="00EC30A5" w:rsidRPr="00EC30A5">
        <w:t>the required updates to</w:t>
      </w:r>
      <w:r w:rsidR="00EC30A5">
        <w:t xml:space="preserve"> the </w:t>
      </w:r>
      <w:r w:rsidR="00EC30A5" w:rsidRPr="00EC30A5">
        <w:t xml:space="preserve">SSN </w:t>
      </w:r>
      <w:r w:rsidR="00EC30A5">
        <w:t xml:space="preserve">technical </w:t>
      </w:r>
      <w:r w:rsidR="00EC30A5" w:rsidRPr="00EC30A5">
        <w:t>documentation</w:t>
      </w:r>
      <w:r w:rsidR="00D36DA2">
        <w:t xml:space="preserve"> (</w:t>
      </w:r>
      <w:r w:rsidR="00C32041">
        <w:t>refer to the terms of reference in annex VII of R</w:t>
      </w:r>
      <w:r w:rsidR="00D36DA2">
        <w:t>ef. 7)</w:t>
      </w:r>
      <w:r w:rsidR="005613DD">
        <w:t>.</w:t>
      </w:r>
    </w:p>
    <w:p w14:paraId="431D4C2C" w14:textId="122A6406" w:rsidR="00AB4EA4" w:rsidRDefault="00AB4EA4" w:rsidP="00021994">
      <w:pPr>
        <w:pStyle w:val="Heading1"/>
      </w:pPr>
      <w:bookmarkStart w:id="5" w:name="_Toc468436930"/>
      <w:bookmarkStart w:id="6" w:name="_Toc50115792"/>
      <w:r>
        <w:t>Objective of the change</w:t>
      </w:r>
      <w:bookmarkEnd w:id="5"/>
      <w:bookmarkEnd w:id="6"/>
    </w:p>
    <w:p w14:paraId="2349892F" w14:textId="0D7ECC1F" w:rsidR="00BF2B2A" w:rsidRDefault="0010100A" w:rsidP="00BF2B2A">
      <w:pPr>
        <w:pStyle w:val="EMSAContent"/>
      </w:pPr>
      <w:r>
        <w:t>SSN V</w:t>
      </w:r>
      <w:r w:rsidR="00D918C0">
        <w:t>5</w:t>
      </w:r>
      <w:r w:rsidR="00BF2B2A">
        <w:t xml:space="preserve"> will cater for:</w:t>
      </w:r>
    </w:p>
    <w:p w14:paraId="12BB9177" w14:textId="1C667E8A" w:rsidR="004112DF" w:rsidRDefault="004112DF" w:rsidP="004112DF">
      <w:pPr>
        <w:pStyle w:val="EMSANumberedList1"/>
        <w:spacing w:after="120"/>
        <w:ind w:left="357" w:hanging="357"/>
      </w:pPr>
      <w:r>
        <w:t>the exchange of information on persons sailing on board passenger ships for search and rescue purposes as required by Directive 98/41/EC as amended by Directive (EU) 2017/2109;</w:t>
      </w:r>
    </w:p>
    <w:p w14:paraId="40C84DC2" w14:textId="69174491" w:rsidR="004112DF" w:rsidRDefault="004112DF" w:rsidP="004112DF">
      <w:pPr>
        <w:pStyle w:val="EMSANumberedList1"/>
        <w:spacing w:after="120"/>
        <w:ind w:left="357" w:hanging="357"/>
      </w:pPr>
      <w:r>
        <w:t>the exchange of information from the revised advance waste notification and the waste delivery receipt, and the subsequent transmission to THETIS-EU to support the inspection database on port reception facilities, as required by Directive (EU) 2019/883, and;</w:t>
      </w:r>
    </w:p>
    <w:p w14:paraId="54696CCB" w14:textId="4F179933" w:rsidR="00EC30A5" w:rsidRDefault="004112DF" w:rsidP="004112DF">
      <w:pPr>
        <w:pStyle w:val="EMSANumberedList1"/>
        <w:spacing w:after="120"/>
        <w:ind w:left="357" w:hanging="357"/>
      </w:pPr>
      <w:r>
        <w:t>the proposals from the IR Working Group for the improvement of Incident Reporting, and;</w:t>
      </w:r>
    </w:p>
    <w:p w14:paraId="575D0CC6" w14:textId="1704F3E1" w:rsidR="004112DF" w:rsidRDefault="004112DF" w:rsidP="004112DF">
      <w:pPr>
        <w:pStyle w:val="EMSANumberedList1"/>
        <w:spacing w:after="120"/>
        <w:ind w:left="357" w:hanging="357"/>
      </w:pPr>
      <w:r w:rsidRPr="00BC6BC7">
        <w:t xml:space="preserve">Additional security measures to secure the data exchanges at both central and national levels in compliance with Regulation </w:t>
      </w:r>
      <w:r>
        <w:t xml:space="preserve">(EU) </w:t>
      </w:r>
      <w:r w:rsidRPr="00BC6BC7">
        <w:t xml:space="preserve">2016/679 (GDPR) and </w:t>
      </w:r>
      <w:r w:rsidRPr="00621DAF">
        <w:t xml:space="preserve">Regulation </w:t>
      </w:r>
      <w:r>
        <w:t xml:space="preserve">(EU) </w:t>
      </w:r>
      <w:r w:rsidRPr="00621DAF">
        <w:t>2018/1725 (EU DPR)</w:t>
      </w:r>
      <w:r>
        <w:t xml:space="preserve"> following t</w:t>
      </w:r>
      <w:r w:rsidRPr="00BC6BC7">
        <w:t>he results of the “Security and Interoperability Solutions Study</w:t>
      </w:r>
      <w:r w:rsidR="00730BD2">
        <w:t xml:space="preserve"> for SafeSeaNet</w:t>
      </w:r>
      <w:r w:rsidRPr="00BC6BC7">
        <w:t>”</w:t>
      </w:r>
      <w:r>
        <w:t>.</w:t>
      </w:r>
    </w:p>
    <w:p w14:paraId="3EF99BB3" w14:textId="77777777" w:rsidR="00AB4EA4" w:rsidRDefault="00AB4EA4" w:rsidP="00AB4EA4">
      <w:pPr>
        <w:pStyle w:val="Heading1"/>
      </w:pPr>
      <w:bookmarkStart w:id="7" w:name="_Toc468436931"/>
      <w:bookmarkStart w:id="8" w:name="_Toc50115793"/>
      <w:r w:rsidRPr="00AB4EA4">
        <w:t>High-level requirements</w:t>
      </w:r>
      <w:bookmarkEnd w:id="7"/>
      <w:bookmarkEnd w:id="8"/>
    </w:p>
    <w:p w14:paraId="47575A3F" w14:textId="0AF4B71E" w:rsidR="0077676A" w:rsidRDefault="0077676A" w:rsidP="0077676A">
      <w:pPr>
        <w:pStyle w:val="EMSAContent"/>
      </w:pPr>
      <w:r>
        <w:t>SSN V</w:t>
      </w:r>
      <w:r w:rsidR="00D918C0">
        <w:t>5</w:t>
      </w:r>
      <w:r>
        <w:t xml:space="preserve"> will comply with the high-level requirements provided in this chapter.</w:t>
      </w:r>
    </w:p>
    <w:p w14:paraId="6EF69D30" w14:textId="5A39F505" w:rsidR="00C15CCA" w:rsidRPr="005C7A3A" w:rsidRDefault="00C15CCA" w:rsidP="00C15CCA">
      <w:pPr>
        <w:pStyle w:val="Heading2"/>
      </w:pPr>
      <w:bookmarkStart w:id="9" w:name="_Toc50115794"/>
      <w:r w:rsidRPr="005C7A3A">
        <w:t>Information on persons sailing on board passenger ships Business Rules</w:t>
      </w:r>
      <w:bookmarkEnd w:id="9"/>
    </w:p>
    <w:p w14:paraId="5F93B7AF" w14:textId="4D1E9F33" w:rsidR="00C15CCA" w:rsidRDefault="00C15CCA" w:rsidP="00C15CCA">
      <w:pPr>
        <w:pStyle w:val="EMSAContent"/>
      </w:pPr>
      <w:r>
        <w:t xml:space="preserve">The following requirements from the </w:t>
      </w:r>
      <w:r w:rsidRPr="00BD3F21">
        <w:t>Information on persons sailing on board passenger ships Business Rules</w:t>
      </w:r>
      <w:r>
        <w:t xml:space="preserve"> (Ref. 1) are applicable to SSN:</w:t>
      </w:r>
    </w:p>
    <w:p w14:paraId="3D242A32" w14:textId="77777777" w:rsidR="005C7A3A" w:rsidRDefault="005C7A3A" w:rsidP="005C7A3A">
      <w:pPr>
        <w:pStyle w:val="EMSAListSquareBlue"/>
      </w:pPr>
      <w:r>
        <w:t>Business Rule 2: All information which is required on a pre-departure basis (or pre-arrival basis), in the case of application of Article 6, shall be transmitted electronically to the NSW. This information comprises the following:</w:t>
      </w:r>
    </w:p>
    <w:p w14:paraId="2F738FE4" w14:textId="761F8EF8" w:rsidR="005C7A3A" w:rsidRDefault="005C7A3A" w:rsidP="0018228C">
      <w:pPr>
        <w:pStyle w:val="EMSAContent"/>
        <w:numPr>
          <w:ilvl w:val="0"/>
          <w:numId w:val="20"/>
        </w:numPr>
      </w:pPr>
      <w:r w:rsidRPr="0018228C">
        <w:rPr>
          <w:rFonts w:cs="Arial"/>
          <w:szCs w:val="20"/>
        </w:rPr>
        <w:t>Number</w:t>
      </w:r>
      <w:r>
        <w:t xml:space="preserve"> of persons on board (POB) (Article 4), if the Member State chooses to use </w:t>
      </w:r>
      <w:proofErr w:type="gramStart"/>
      <w:r w:rsidR="00431261">
        <w:t>a</w:t>
      </w:r>
      <w:proofErr w:type="gramEnd"/>
      <w:r w:rsidR="00431261">
        <w:t xml:space="preserve"> </w:t>
      </w:r>
      <w:r>
        <w:t>NSW and not AIS.</w:t>
      </w:r>
    </w:p>
    <w:p w14:paraId="7F63DB7E" w14:textId="77777777" w:rsidR="005C7A3A" w:rsidRDefault="005C7A3A" w:rsidP="0018228C">
      <w:pPr>
        <w:pStyle w:val="EMSAContent"/>
        <w:numPr>
          <w:ilvl w:val="0"/>
          <w:numId w:val="20"/>
        </w:numPr>
      </w:pPr>
      <w:r w:rsidRPr="0018228C">
        <w:rPr>
          <w:rFonts w:cs="Arial"/>
          <w:szCs w:val="20"/>
        </w:rPr>
        <w:t>Detailed</w:t>
      </w:r>
      <w:r>
        <w:t xml:space="preserve"> personal information (Article 5):</w:t>
      </w:r>
    </w:p>
    <w:p w14:paraId="34E85D6C" w14:textId="77777777" w:rsidR="005C7A3A" w:rsidRDefault="005C7A3A" w:rsidP="0018228C">
      <w:pPr>
        <w:pStyle w:val="EMSAListSquareBlue"/>
        <w:numPr>
          <w:ilvl w:val="2"/>
          <w:numId w:val="1"/>
        </w:numPr>
        <w:ind w:left="1418" w:hanging="468"/>
      </w:pPr>
      <w:r>
        <w:t>The family names of the persons on board, their forenames, their gender, their nationality, their dates of birth.</w:t>
      </w:r>
    </w:p>
    <w:p w14:paraId="5154BA65" w14:textId="77777777" w:rsidR="005C7A3A" w:rsidRDefault="005C7A3A" w:rsidP="0018228C">
      <w:pPr>
        <w:pStyle w:val="EMSAListSquareBlue"/>
        <w:numPr>
          <w:ilvl w:val="2"/>
          <w:numId w:val="1"/>
        </w:numPr>
        <w:ind w:left="1418" w:hanging="468"/>
      </w:pPr>
      <w:r>
        <w:t>When volunteered by a passenger, information concerning special care or assistance that might be needed in an emergency.</w:t>
      </w:r>
    </w:p>
    <w:p w14:paraId="3A7F9D71" w14:textId="77777777" w:rsidR="005C7A3A" w:rsidRDefault="005C7A3A" w:rsidP="0018228C">
      <w:pPr>
        <w:pStyle w:val="EMSAListSquareBlue"/>
        <w:numPr>
          <w:ilvl w:val="2"/>
          <w:numId w:val="1"/>
        </w:numPr>
        <w:ind w:left="1418" w:hanging="468"/>
      </w:pPr>
      <w:r>
        <w:t>If the MS chooses, when volunteered by the passenger, a contact number in case of an emergency.</w:t>
      </w:r>
    </w:p>
    <w:p w14:paraId="22FB0898" w14:textId="77777777" w:rsidR="005C7A3A" w:rsidRPr="005C7A3A" w:rsidRDefault="005C7A3A" w:rsidP="005C7A3A">
      <w:pPr>
        <w:pStyle w:val="EMSAListSquareBlue"/>
      </w:pPr>
      <w:r w:rsidRPr="005C7A3A">
        <w:t>Business Rule 4: The following voyage related information should be reported and included in the Data Mapping report:</w:t>
      </w:r>
    </w:p>
    <w:p w14:paraId="13857B46" w14:textId="6D634825" w:rsidR="005C7A3A" w:rsidRPr="005C7A3A" w:rsidRDefault="005C7A3A" w:rsidP="0018228C">
      <w:pPr>
        <w:pStyle w:val="EMSAContent"/>
        <w:numPr>
          <w:ilvl w:val="0"/>
          <w:numId w:val="20"/>
        </w:numPr>
      </w:pPr>
      <w:r w:rsidRPr="005C7A3A">
        <w:t xml:space="preserve">At ship </w:t>
      </w:r>
      <w:r w:rsidRPr="0018228C">
        <w:rPr>
          <w:rFonts w:cs="Arial"/>
          <w:szCs w:val="20"/>
        </w:rPr>
        <w:t>departure</w:t>
      </w:r>
      <w:r w:rsidRPr="005C7A3A">
        <w:t xml:space="preserve"> from an EU port:</w:t>
      </w:r>
    </w:p>
    <w:p w14:paraId="02D6EDEC" w14:textId="57535C68" w:rsidR="005C7A3A" w:rsidRPr="005C7A3A" w:rsidRDefault="005C7A3A" w:rsidP="0018228C">
      <w:pPr>
        <w:pStyle w:val="EMSAListSquareBlue"/>
        <w:numPr>
          <w:ilvl w:val="2"/>
          <w:numId w:val="1"/>
        </w:numPr>
        <w:ind w:left="1418" w:hanging="468"/>
      </w:pPr>
      <w:r w:rsidRPr="005C7A3A">
        <w:lastRenderedPageBreak/>
        <w:t xml:space="preserve">Voyage number or Visit ID or </w:t>
      </w:r>
      <w:proofErr w:type="spellStart"/>
      <w:r w:rsidRPr="005C7A3A">
        <w:t>ShipCall</w:t>
      </w:r>
      <w:proofErr w:type="spellEnd"/>
      <w:r w:rsidRPr="005C7A3A">
        <w:t xml:space="preserve"> ID</w:t>
      </w:r>
    </w:p>
    <w:p w14:paraId="0A7220C6" w14:textId="39499CBF" w:rsidR="005C7A3A" w:rsidRPr="005C7A3A" w:rsidRDefault="005C7A3A" w:rsidP="0018228C">
      <w:pPr>
        <w:pStyle w:val="EMSAListSquareBlue"/>
        <w:numPr>
          <w:ilvl w:val="2"/>
          <w:numId w:val="1"/>
        </w:numPr>
        <w:ind w:left="1418" w:hanging="468"/>
      </w:pPr>
      <w:r w:rsidRPr="005C7A3A">
        <w:t>Port of Departure (Port of Call in SSN) and ETD (when reporting is done before departure) or ATD (when reporting is done after departure)</w:t>
      </w:r>
    </w:p>
    <w:p w14:paraId="575FFB96" w14:textId="68786AE4" w:rsidR="005C7A3A" w:rsidRPr="005C7A3A" w:rsidRDefault="005C7A3A" w:rsidP="0018228C">
      <w:pPr>
        <w:pStyle w:val="EMSAListSquareBlue"/>
        <w:numPr>
          <w:ilvl w:val="2"/>
          <w:numId w:val="1"/>
        </w:numPr>
        <w:ind w:left="1418" w:hanging="468"/>
      </w:pPr>
      <w:r w:rsidRPr="005C7A3A">
        <w:t>Port of Arrival (Next port in SSN) and ETA in next port</w:t>
      </w:r>
      <w:r w:rsidR="00B06AEE">
        <w:rPr>
          <w:rStyle w:val="FootnoteReference"/>
        </w:rPr>
        <w:footnoteReference w:id="2"/>
      </w:r>
    </w:p>
    <w:p w14:paraId="1843880C" w14:textId="5E058002" w:rsidR="005C7A3A" w:rsidRPr="005C7A3A" w:rsidRDefault="005C7A3A" w:rsidP="0018228C">
      <w:pPr>
        <w:pStyle w:val="EMSAContent"/>
        <w:numPr>
          <w:ilvl w:val="0"/>
          <w:numId w:val="20"/>
        </w:numPr>
        <w:rPr>
          <w:lang w:val="en-IE"/>
        </w:rPr>
      </w:pPr>
      <w:r w:rsidRPr="005C7A3A">
        <w:rPr>
          <w:lang w:val="en-IE"/>
        </w:rPr>
        <w:t xml:space="preserve">At </w:t>
      </w:r>
      <w:r w:rsidRPr="0018228C">
        <w:rPr>
          <w:rFonts w:cs="Arial"/>
          <w:szCs w:val="20"/>
        </w:rPr>
        <w:t>ship</w:t>
      </w:r>
      <w:r w:rsidRPr="005C7A3A">
        <w:rPr>
          <w:lang w:val="en-IE"/>
        </w:rPr>
        <w:t xml:space="preserve"> </w:t>
      </w:r>
      <w:r w:rsidRPr="005C7A3A">
        <w:t>departure</w:t>
      </w:r>
      <w:r w:rsidRPr="005C7A3A">
        <w:rPr>
          <w:lang w:val="en-IE"/>
        </w:rPr>
        <w:t xml:space="preserve"> from a non-EU port: </w:t>
      </w:r>
    </w:p>
    <w:p w14:paraId="71C6E163" w14:textId="4AF29198" w:rsidR="005C7A3A" w:rsidRPr="005C7A3A" w:rsidRDefault="005C7A3A" w:rsidP="0018228C">
      <w:pPr>
        <w:pStyle w:val="EMSAListSquareBlue"/>
        <w:numPr>
          <w:ilvl w:val="2"/>
          <w:numId w:val="1"/>
        </w:numPr>
        <w:ind w:left="1418" w:hanging="468"/>
      </w:pPr>
      <w:r w:rsidRPr="005C7A3A">
        <w:t xml:space="preserve">Voyage number or Visit ID or </w:t>
      </w:r>
      <w:proofErr w:type="spellStart"/>
      <w:r w:rsidRPr="005C7A3A">
        <w:t>ShipCall</w:t>
      </w:r>
      <w:proofErr w:type="spellEnd"/>
      <w:r w:rsidRPr="005C7A3A">
        <w:t xml:space="preserve"> ID in the Port of Call/Port of Arrival</w:t>
      </w:r>
    </w:p>
    <w:p w14:paraId="75C19988" w14:textId="0BE3E5F6" w:rsidR="005C7A3A" w:rsidRPr="005C7A3A" w:rsidRDefault="005C7A3A" w:rsidP="0018228C">
      <w:pPr>
        <w:pStyle w:val="EMSAListSquareBlue"/>
        <w:numPr>
          <w:ilvl w:val="2"/>
          <w:numId w:val="1"/>
        </w:numPr>
        <w:ind w:left="1418" w:hanging="468"/>
      </w:pPr>
      <w:r w:rsidRPr="005C7A3A">
        <w:t>Port of Departure (Last Port in SSN) and ETD (and ATD as optional)</w:t>
      </w:r>
    </w:p>
    <w:p w14:paraId="7C79969B" w14:textId="3A019B14" w:rsidR="00C15CCA" w:rsidRDefault="005C7A3A" w:rsidP="0018228C">
      <w:pPr>
        <w:pStyle w:val="EMSAListSquareBlue"/>
        <w:numPr>
          <w:ilvl w:val="2"/>
          <w:numId w:val="1"/>
        </w:numPr>
        <w:ind w:left="1418" w:hanging="468"/>
      </w:pPr>
      <w:r w:rsidRPr="005C7A3A">
        <w:t>Port of Arrival (Port of Call in SSN) and ETA in port of call</w:t>
      </w:r>
    </w:p>
    <w:p w14:paraId="6AA73105" w14:textId="4C201B22" w:rsidR="00C02D16" w:rsidRDefault="00C02D16" w:rsidP="00C02D16">
      <w:pPr>
        <w:pStyle w:val="EMSAListSquareBlue"/>
      </w:pPr>
      <w:r w:rsidRPr="00C02D16">
        <w:t>Business Rule 9: Notifications exchanged by the central SSN system should be accessible upon request by national SSN systems which hold the detailed information via a request/response mechanism (in accordance with the system availability requirements stated in the IFCD).</w:t>
      </w:r>
    </w:p>
    <w:p w14:paraId="06BDCD7C" w14:textId="5DCF324F" w:rsidR="00C02D16" w:rsidRDefault="00C02D16" w:rsidP="00C02D16">
      <w:pPr>
        <w:pStyle w:val="EMSAListSquareBlue"/>
      </w:pPr>
      <w:r w:rsidRPr="00C02D16">
        <w:t>Business Rule 11: The list of exempted ships shall be kept in the central SSN system. The central SSN will provide, upon request, the contact details of the authority granting the exemption and the list of exempted ships to the requestor.</w:t>
      </w:r>
    </w:p>
    <w:p w14:paraId="70C9E327" w14:textId="4711B2D4" w:rsidR="00C02D16" w:rsidRPr="005C7A3A" w:rsidRDefault="00C02D16" w:rsidP="00C02D16">
      <w:pPr>
        <w:pStyle w:val="EMSAListSquareBlue"/>
      </w:pPr>
      <w:r w:rsidRPr="00C02D16">
        <w:t>Business Rule 12: The list of approved derogations shall be kept in the central SSN system, which will provide, upon request, the contact details of the authority granting the derogation and the list of ships and the company to the requestor.</w:t>
      </w:r>
    </w:p>
    <w:p w14:paraId="6E3688BE" w14:textId="2CA6F759" w:rsidR="00D10A94" w:rsidRDefault="00C15CCA" w:rsidP="00D10A94">
      <w:pPr>
        <w:pStyle w:val="Heading2"/>
      </w:pPr>
      <w:bookmarkStart w:id="10" w:name="_Toc50115795"/>
      <w:r>
        <w:t>Waste Message Business Rules</w:t>
      </w:r>
      <w:bookmarkEnd w:id="10"/>
    </w:p>
    <w:p w14:paraId="3836F11B" w14:textId="728855C6" w:rsidR="00AB4EA4" w:rsidRDefault="00AB4EA4" w:rsidP="00AB4EA4">
      <w:pPr>
        <w:pStyle w:val="EMSAContent"/>
      </w:pPr>
      <w:r>
        <w:t>The following</w:t>
      </w:r>
      <w:r w:rsidR="00913B9F">
        <w:t xml:space="preserve"> requirements from the </w:t>
      </w:r>
      <w:r w:rsidR="00C15CCA">
        <w:t xml:space="preserve">Waste Message Business Rules </w:t>
      </w:r>
      <w:r>
        <w:t xml:space="preserve">(Ref. </w:t>
      </w:r>
      <w:r w:rsidR="00C15CCA">
        <w:t>2</w:t>
      </w:r>
      <w:r>
        <w:t xml:space="preserve">) </w:t>
      </w:r>
      <w:r w:rsidR="00B01261">
        <w:t>require a change in</w:t>
      </w:r>
      <w:r w:rsidR="00913B9F">
        <w:t xml:space="preserve"> </w:t>
      </w:r>
      <w:r>
        <w:t>SSN:</w:t>
      </w:r>
    </w:p>
    <w:p w14:paraId="73D98520" w14:textId="21D691E7" w:rsidR="00B01261" w:rsidRDefault="00B01261" w:rsidP="00AB4EA4">
      <w:pPr>
        <w:pStyle w:val="EMSAListSquareBlue"/>
      </w:pPr>
      <w:r w:rsidRPr="00B01261">
        <w:t>Business Rule 4: The IMO Port Facility Number (GISIS database) codes shall be used to identify the locations / terminals. If GISIS or the relative information therein is not available, the terminal name shall be entered in free text.</w:t>
      </w:r>
    </w:p>
    <w:p w14:paraId="2ECC6ED4" w14:textId="273ED78E" w:rsidR="00AB4EA4" w:rsidRPr="00D10A94" w:rsidRDefault="00B01261" w:rsidP="00AB4EA4">
      <w:pPr>
        <w:pStyle w:val="EMSAListSquareBlue"/>
      </w:pPr>
      <w:r w:rsidRPr="00705465">
        <w:t xml:space="preserve">Business Rule </w:t>
      </w:r>
      <w:r>
        <w:fldChar w:fldCharType="begin"/>
      </w:r>
      <w:r>
        <w:instrText>SEQ Business_Rule \* ARABIC</w:instrText>
      </w:r>
      <w:r>
        <w:fldChar w:fldCharType="separate"/>
      </w:r>
      <w:r w:rsidRPr="00705465">
        <w:t>7</w:t>
      </w:r>
      <w:r>
        <w:fldChar w:fldCharType="end"/>
      </w:r>
      <w:r w:rsidRPr="00705465">
        <w:t xml:space="preserve">: </w:t>
      </w:r>
      <w:r w:rsidRPr="00924D0D">
        <w:t xml:space="preserve">The advance waste notification is based on the Annex 2 of the PRF Directive. The fields shall include </w:t>
      </w:r>
      <w:r w:rsidRPr="00705465">
        <w:t>dropdown menus in order to better identify and harmonise the possible values (types)</w:t>
      </w:r>
      <w:r w:rsidR="00B06AEE">
        <w:rPr>
          <w:rStyle w:val="FootnoteReference"/>
        </w:rPr>
        <w:footnoteReference w:id="3"/>
      </w:r>
      <w:r w:rsidRPr="00705465">
        <w:t>. All the</w:t>
      </w:r>
      <w:r w:rsidRPr="00924D0D">
        <w:rPr>
          <w:lang w:val="en-IE"/>
        </w:rPr>
        <w:t xml:space="preserve"> waste type</w:t>
      </w:r>
      <w:r>
        <w:rPr>
          <w:lang w:val="en-IE"/>
        </w:rPr>
        <w:t>s</w:t>
      </w:r>
      <w:r w:rsidRPr="00924D0D">
        <w:rPr>
          <w:lang w:val="en-IE"/>
        </w:rPr>
        <w:t xml:space="preserve"> shall be mandatory fields and </w:t>
      </w:r>
      <w:proofErr w:type="gramStart"/>
      <w:r w:rsidRPr="00924D0D">
        <w:rPr>
          <w:lang w:val="en-IE"/>
        </w:rPr>
        <w:t>have to</w:t>
      </w:r>
      <w:proofErr w:type="gramEnd"/>
      <w:r w:rsidRPr="00924D0D">
        <w:rPr>
          <w:lang w:val="en-IE"/>
        </w:rPr>
        <w:t xml:space="preserve"> be completed by the data provider. The waste categories and the dropdown menus are defined in </w:t>
      </w:r>
      <w:r w:rsidRPr="002A6FCA">
        <w:rPr>
          <w:lang w:val="en-IE"/>
        </w:rPr>
        <w:t>Annex I</w:t>
      </w:r>
      <w:r w:rsidR="002A6FCA">
        <w:rPr>
          <w:lang w:val="en-IE"/>
        </w:rPr>
        <w:t xml:space="preserve"> of Ref.2</w:t>
      </w:r>
      <w:r w:rsidRPr="00924D0D">
        <w:rPr>
          <w:lang w:val="en-IE"/>
        </w:rPr>
        <w:t>.</w:t>
      </w:r>
    </w:p>
    <w:p w14:paraId="73C48292" w14:textId="39B5ED63" w:rsidR="00AB4EA4" w:rsidRDefault="00B01261" w:rsidP="00AB4EA4">
      <w:pPr>
        <w:pStyle w:val="EMSAListSquareBlue"/>
      </w:pPr>
      <w:r w:rsidRPr="00B01261">
        <w:t>Business Rule 8: The waste related fields shall always be filled in even if there is no quantity to be reported. In this case, the quantity shall be reported with the value “0”.</w:t>
      </w:r>
    </w:p>
    <w:p w14:paraId="2B5BA3A6" w14:textId="77777777" w:rsidR="00E52F1E" w:rsidRDefault="00B01261" w:rsidP="00AB4EA4">
      <w:pPr>
        <w:pStyle w:val="EMSAListSquareBlue"/>
      </w:pPr>
      <w:r w:rsidRPr="00B01261">
        <w:t xml:space="preserve">Business Rule 10: </w:t>
      </w:r>
    </w:p>
    <w:p w14:paraId="4E044652" w14:textId="77777777" w:rsidR="00E52F1E" w:rsidRDefault="00B01261" w:rsidP="00E52F1E">
      <w:pPr>
        <w:pStyle w:val="EMSAContent"/>
        <w:numPr>
          <w:ilvl w:val="0"/>
          <w:numId w:val="20"/>
        </w:numPr>
      </w:pPr>
      <w:r w:rsidRPr="00B01261">
        <w:t xml:space="preserve">The waste delivery receipt information </w:t>
      </w:r>
      <w:proofErr w:type="gramStart"/>
      <w:r w:rsidRPr="00B01261">
        <w:t>has to</w:t>
      </w:r>
      <w:proofErr w:type="gramEnd"/>
      <w:r w:rsidRPr="00B01261">
        <w:t xml:space="preserve"> be provided where the following fields shall be filled in: 1) Port Reception Facility and Port Particulars; 2) Ship Particulars (as per receipt) and 3) Type and Amount of Waste Received. </w:t>
      </w:r>
    </w:p>
    <w:p w14:paraId="53E023DF" w14:textId="77777777" w:rsidR="00E52F1E" w:rsidRDefault="00B01261" w:rsidP="00E52F1E">
      <w:pPr>
        <w:pStyle w:val="EMSAContent"/>
        <w:numPr>
          <w:ilvl w:val="0"/>
          <w:numId w:val="20"/>
        </w:numPr>
      </w:pPr>
      <w:r w:rsidRPr="00B01261">
        <w:t xml:space="preserve">Information shall be reported per individual receipt, with indication or reference to individual Port Reception Facility and the Treatment facility Providers (where not the same as receiver). </w:t>
      </w:r>
    </w:p>
    <w:p w14:paraId="04F4059C" w14:textId="77777777" w:rsidR="00B05928" w:rsidRDefault="00B01261" w:rsidP="00E52F1E">
      <w:pPr>
        <w:pStyle w:val="EMSAContent"/>
        <w:numPr>
          <w:ilvl w:val="0"/>
          <w:numId w:val="20"/>
        </w:numPr>
      </w:pPr>
      <w:r w:rsidRPr="00B01261">
        <w:t xml:space="preserve">If multiple Treatment facility providers, the following entry is permitted in the waste delivery receipt "as per waste reception and handling plan of the port ". </w:t>
      </w:r>
    </w:p>
    <w:p w14:paraId="1360BB52" w14:textId="2BEED87D" w:rsidR="00B01261" w:rsidRDefault="00B01261" w:rsidP="00E52F1E">
      <w:pPr>
        <w:pStyle w:val="EMSAContent"/>
        <w:numPr>
          <w:ilvl w:val="0"/>
          <w:numId w:val="20"/>
        </w:numPr>
      </w:pPr>
      <w:r w:rsidRPr="00B01261">
        <w:lastRenderedPageBreak/>
        <w:t xml:space="preserve">The system should allow multiple PRF providers and multiple receipts. The information should be consolidated by the system based on the port call identification (i.e. </w:t>
      </w:r>
      <w:proofErr w:type="spellStart"/>
      <w:r w:rsidRPr="00B01261">
        <w:t>ShipCallID</w:t>
      </w:r>
      <w:proofErr w:type="spellEnd"/>
      <w:r w:rsidRPr="00B01261">
        <w:t xml:space="preserve"> in SSN).</w:t>
      </w:r>
    </w:p>
    <w:p w14:paraId="662F3483" w14:textId="11BD2DBF" w:rsidR="00B01261" w:rsidRDefault="00B01261" w:rsidP="00AB4EA4">
      <w:pPr>
        <w:pStyle w:val="EMSAListSquareBlue"/>
      </w:pPr>
      <w:r w:rsidRPr="00B01261">
        <w:t>Business Rule 11: The waste related fields in the waste delivery receipt shall always be filled in even if there is no delivered quantity to be reported. In this case, the quantity shall be reported with the value “0”.</w:t>
      </w:r>
    </w:p>
    <w:p w14:paraId="2190AD37" w14:textId="2828F0A3" w:rsidR="00B01261" w:rsidRDefault="00705465" w:rsidP="00AB4EA4">
      <w:pPr>
        <w:pStyle w:val="EMSAListSquareBlue"/>
      </w:pPr>
      <w:r w:rsidRPr="00705465">
        <w:t>Business Rule 12: The information on port reception facilities available shall be provided with port information, in structured format, containing all relevant information listed in Article 5(2). An indicate list of the PRF information to be provided is included in Annex II.</w:t>
      </w:r>
    </w:p>
    <w:p w14:paraId="024ABB05" w14:textId="089E4D3F" w:rsidR="00705465" w:rsidRDefault="00705465" w:rsidP="00705465">
      <w:pPr>
        <w:pStyle w:val="EMSAListSquareBlue"/>
      </w:pPr>
      <w:r w:rsidRPr="00705465">
        <w:t>Business Rule 1</w:t>
      </w:r>
      <w:r>
        <w:t>4 (relevant bullets)</w:t>
      </w:r>
      <w:r w:rsidRPr="00705465">
        <w:t>:</w:t>
      </w:r>
    </w:p>
    <w:p w14:paraId="62900B44" w14:textId="7FF9A890" w:rsidR="00705465" w:rsidRDefault="00705465" w:rsidP="0018228C">
      <w:pPr>
        <w:pStyle w:val="EMSAContent"/>
        <w:numPr>
          <w:ilvl w:val="0"/>
          <w:numId w:val="20"/>
        </w:numPr>
      </w:pPr>
      <w:r>
        <w:t>Updates on previously provided information may be accepted at SSN central level only to correct some parts of the information regarding the pre-arrival (e.g. estimated quantities of waste and cargo residues, ETA, ETD, etc.) until the arrival of the vessel (ATA)</w:t>
      </w:r>
      <w:r w:rsidRPr="00DB4FD8">
        <w:rPr>
          <w:vertAlign w:val="superscript"/>
        </w:rPr>
        <w:footnoteReference w:id="4"/>
      </w:r>
      <w:r>
        <w:t>. At national level, the updates can be limited, depending on each national implementation. The cancelation of the full ship call shall be foreseen. I</w:t>
      </w:r>
      <w:r w:rsidRPr="00DB47B4">
        <w:t xml:space="preserve">t is essential for the system to link the whole information </w:t>
      </w:r>
      <w:r w:rsidRPr="00842A48">
        <w:t>flow to a single ship call.</w:t>
      </w:r>
    </w:p>
    <w:p w14:paraId="72E70BBF" w14:textId="1CBC77DB" w:rsidR="00705465" w:rsidRDefault="00705465" w:rsidP="00C22431">
      <w:pPr>
        <w:pStyle w:val="EMSAContent"/>
        <w:numPr>
          <w:ilvl w:val="0"/>
          <w:numId w:val="20"/>
        </w:numPr>
      </w:pPr>
      <w:r>
        <w:t>The waste notification shall be associated to the pre-arrival notification already set in SSN (if exists).</w:t>
      </w:r>
    </w:p>
    <w:p w14:paraId="24BA881D" w14:textId="77777777" w:rsidR="00705465" w:rsidRDefault="00705465" w:rsidP="0018228C">
      <w:pPr>
        <w:pStyle w:val="EMSAContent"/>
        <w:numPr>
          <w:ilvl w:val="0"/>
          <w:numId w:val="20"/>
        </w:numPr>
      </w:pPr>
      <w:r>
        <w:t>Timeframes for submitting the Receipt : until departure of the vessel (ATD) or as soon as available.</w:t>
      </w:r>
    </w:p>
    <w:p w14:paraId="3E06CF9C" w14:textId="77777777" w:rsidR="00705465" w:rsidRPr="00545E8C" w:rsidRDefault="00705465" w:rsidP="00705465">
      <w:pPr>
        <w:pStyle w:val="EMSAListSquareBlue"/>
        <w:rPr>
          <w:b/>
          <w:bCs/>
        </w:rPr>
      </w:pPr>
      <w:r w:rsidRPr="00545E8C">
        <w:t xml:space="preserve">Business Rule </w:t>
      </w:r>
      <w:r>
        <w:fldChar w:fldCharType="begin"/>
      </w:r>
      <w:r>
        <w:instrText>SEQ Business_Rule \* ARABIC</w:instrText>
      </w:r>
      <w:r>
        <w:fldChar w:fldCharType="separate"/>
      </w:r>
      <w:r>
        <w:rPr>
          <w:noProof/>
        </w:rPr>
        <w:t>15</w:t>
      </w:r>
      <w:r>
        <w:fldChar w:fldCharType="end"/>
      </w:r>
      <w:r w:rsidRPr="00545E8C">
        <w:t xml:space="preserve">: The full details of the waste notification </w:t>
      </w:r>
      <w:r>
        <w:t xml:space="preserve">and receipt (including ATA/ATD) </w:t>
      </w:r>
      <w:r w:rsidRPr="00545E8C">
        <w:t>shall be made available in the central SSN system and will be relayed from the central SSN system to THETIS EU.</w:t>
      </w:r>
    </w:p>
    <w:p w14:paraId="265769D7" w14:textId="4D6CFB95" w:rsidR="00705465" w:rsidRPr="00545E8C" w:rsidRDefault="00705465" w:rsidP="00705465">
      <w:pPr>
        <w:pStyle w:val="EMSAListSquareBlue"/>
        <w:rPr>
          <w:b/>
          <w:bCs/>
        </w:rPr>
      </w:pPr>
      <w:r w:rsidRPr="00545E8C">
        <w:t xml:space="preserve">Business Rule </w:t>
      </w:r>
      <w:r>
        <w:fldChar w:fldCharType="begin"/>
      </w:r>
      <w:r>
        <w:instrText>SEQ Business_Rule \* ARABIC</w:instrText>
      </w:r>
      <w:r>
        <w:fldChar w:fldCharType="separate"/>
      </w:r>
      <w:r>
        <w:rPr>
          <w:noProof/>
        </w:rPr>
        <w:t>16</w:t>
      </w:r>
      <w:r>
        <w:fldChar w:fldCharType="end"/>
      </w:r>
      <w:r w:rsidRPr="00545E8C">
        <w:t xml:space="preserve">: The information from the waste notification </w:t>
      </w:r>
      <w:r>
        <w:t xml:space="preserve">and waste delivery receipt </w:t>
      </w:r>
      <w:r w:rsidRPr="00545E8C">
        <w:t>shall be automatically pushed from the SSN central system to THETIS-EU</w:t>
      </w:r>
      <w:r w:rsidR="00E02930">
        <w:t>.</w:t>
      </w:r>
    </w:p>
    <w:p w14:paraId="2495FB17" w14:textId="77777777" w:rsidR="00705465" w:rsidRPr="00E96523" w:rsidRDefault="00705465" w:rsidP="00705465">
      <w:pPr>
        <w:pStyle w:val="EMSAListSquareBlue"/>
      </w:pPr>
      <w:r w:rsidRPr="00705465">
        <w:t xml:space="preserve">Business Rule </w:t>
      </w:r>
      <w:r>
        <w:fldChar w:fldCharType="begin"/>
      </w:r>
      <w:r>
        <w:instrText>SEQ Business_Rule \* ARABIC</w:instrText>
      </w:r>
      <w:r>
        <w:fldChar w:fldCharType="separate"/>
      </w:r>
      <w:r w:rsidRPr="00705465">
        <w:t>17</w:t>
      </w:r>
      <w:r>
        <w:fldChar w:fldCharType="end"/>
      </w:r>
      <w:r w:rsidRPr="00545E8C">
        <w:t>: PRF inspection reports and details shall be relayed, upon request, from THETIS-EU to the central SSN.</w:t>
      </w:r>
    </w:p>
    <w:p w14:paraId="627DA8D3" w14:textId="77777777" w:rsidR="00705465" w:rsidRPr="005D2BE0" w:rsidRDefault="00705465" w:rsidP="00705465">
      <w:pPr>
        <w:pStyle w:val="EMSAListSquareBlue"/>
        <w:rPr>
          <w:b/>
        </w:rPr>
      </w:pPr>
      <w:r w:rsidRPr="005D2BE0">
        <w:t xml:space="preserve">Business Rule </w:t>
      </w:r>
      <w:r>
        <w:fldChar w:fldCharType="begin"/>
      </w:r>
      <w:r>
        <w:instrText>SEQ Business_Rule \* ARABIC</w:instrText>
      </w:r>
      <w:r>
        <w:fldChar w:fldCharType="separate"/>
      </w:r>
      <w:r w:rsidRPr="005D2BE0">
        <w:rPr>
          <w:noProof/>
        </w:rPr>
        <w:t>19</w:t>
      </w:r>
      <w:r>
        <w:fldChar w:fldCharType="end"/>
      </w:r>
      <w:r w:rsidRPr="005D2BE0">
        <w:t>: The Incident Reports type waste and Exemptions shall be automatically pushed from SSN central system to THETIS-EU.</w:t>
      </w:r>
      <w:r w:rsidRPr="005D2BE0">
        <w:rPr>
          <w:i/>
        </w:rPr>
        <w:t xml:space="preserve"> </w:t>
      </w:r>
    </w:p>
    <w:p w14:paraId="09C2A1EA" w14:textId="3725006F" w:rsidR="00705465" w:rsidRPr="00801958" w:rsidRDefault="00705465" w:rsidP="00705465">
      <w:pPr>
        <w:pStyle w:val="EMSAListSquareBlue"/>
        <w:rPr>
          <w:b/>
        </w:rPr>
      </w:pPr>
      <w:r w:rsidRPr="005D2BE0">
        <w:t xml:space="preserve">Business Rule </w:t>
      </w:r>
      <w:r>
        <w:fldChar w:fldCharType="begin"/>
      </w:r>
      <w:r>
        <w:instrText>SEQ Business_Rule \* ARABIC</w:instrText>
      </w:r>
      <w:r>
        <w:fldChar w:fldCharType="separate"/>
      </w:r>
      <w:r w:rsidRPr="005D2BE0">
        <w:rPr>
          <w:noProof/>
        </w:rPr>
        <w:t>20</w:t>
      </w:r>
      <w:r>
        <w:fldChar w:fldCharType="end"/>
      </w:r>
      <w:r w:rsidRPr="005D2BE0">
        <w:t>: The means to communicate Incident Reports type waste shall use the same structure and format throughout</w:t>
      </w:r>
      <w:r>
        <w:t xml:space="preserve"> </w:t>
      </w:r>
      <w:r w:rsidRPr="006A38DB">
        <w:t xml:space="preserve">(please see structure in </w:t>
      </w:r>
      <w:r w:rsidRPr="00D159FA">
        <w:t>Annex III</w:t>
      </w:r>
      <w:r w:rsidR="00D159FA">
        <w:t xml:space="preserve"> of Ref.2</w:t>
      </w:r>
      <w:r w:rsidRPr="006A38DB">
        <w:t>).</w:t>
      </w:r>
      <w:r w:rsidRPr="00801958">
        <w:rPr>
          <w:i/>
        </w:rPr>
        <w:t xml:space="preserve"> </w:t>
      </w:r>
    </w:p>
    <w:p w14:paraId="43AF2B9E" w14:textId="77777777" w:rsidR="00705465" w:rsidRDefault="00705465" w:rsidP="00705465">
      <w:pPr>
        <w:pStyle w:val="EMSAListSquareBlue"/>
      </w:pPr>
      <w:r>
        <w:t>Business Rule 21: Member States shall register in SSN all waste related exemptions (waste notification, delivery and fees) granted in accordance with article 9 of the PRF Directive. The exemption information shall be made available to THETIS and THETIS-EU via the central SSN system.</w:t>
      </w:r>
    </w:p>
    <w:p w14:paraId="32292F61" w14:textId="4D103805" w:rsidR="00705465" w:rsidRDefault="00705465" w:rsidP="00705465">
      <w:pPr>
        <w:pStyle w:val="EMSAListSquareBlue"/>
      </w:pPr>
      <w:r>
        <w:t xml:space="preserve">Business Rule 22: SSN shall allow to identify </w:t>
      </w:r>
      <w:r w:rsidR="000C4DF3">
        <w:t xml:space="preserve">the </w:t>
      </w:r>
      <w:r>
        <w:t xml:space="preserve">waste type and for which port an exemption has been granted. </w:t>
      </w:r>
    </w:p>
    <w:p w14:paraId="45A46FA3" w14:textId="141D6A9E" w:rsidR="00705465" w:rsidRDefault="00705465" w:rsidP="00705465">
      <w:pPr>
        <w:pStyle w:val="EMSAListSquareBlue"/>
      </w:pPr>
      <w:r>
        <w:t>Business Rule 23: The Central SSN system shall include a specific request to retrieve active exemptions for a ship or a Member State using a system-to-system message.</w:t>
      </w:r>
    </w:p>
    <w:p w14:paraId="478FF887" w14:textId="09FF692A" w:rsidR="00705465" w:rsidRDefault="00705465" w:rsidP="00705465">
      <w:pPr>
        <w:pStyle w:val="EMSAListSquareBlue"/>
      </w:pPr>
      <w:r w:rsidRPr="00705465">
        <w:t>Business Rule 24: Member States shall register in SSN the exemptions granted for small non-commercial ports in accordance with article 5(5) and small ports with unmanned facilities or that are remotely located in accordance with article 7(2) of the PRF Directive. Following information is required: for ports exempted under article 5(5) the name and geographic coordinates (latitude/longitude); for ports exempted under article 7(2), the UN location code and if available the IMO port facility number (GISIS code).</w:t>
      </w:r>
    </w:p>
    <w:p w14:paraId="43FF63E3" w14:textId="4A870D45" w:rsidR="00CD1A1A" w:rsidRDefault="00913B9F" w:rsidP="00CD1A1A">
      <w:pPr>
        <w:pStyle w:val="EMSAListSquareBlue"/>
      </w:pPr>
      <w:r>
        <w:t>T</w:t>
      </w:r>
      <w:r w:rsidR="00CD1A1A">
        <w:t xml:space="preserve">he content of the Waste </w:t>
      </w:r>
      <w:r w:rsidR="00C96288">
        <w:t>notification</w:t>
      </w:r>
      <w:r w:rsidR="00CD1A1A">
        <w:t xml:space="preserve"> is </w:t>
      </w:r>
      <w:proofErr w:type="gramStart"/>
      <w:r w:rsidR="00CD1A1A">
        <w:t>amended</w:t>
      </w:r>
      <w:proofErr w:type="gramEnd"/>
      <w:r w:rsidR="00C96288">
        <w:t xml:space="preserve"> and the </w:t>
      </w:r>
      <w:r w:rsidR="00705465">
        <w:t>Waste</w:t>
      </w:r>
      <w:r w:rsidR="004902A7">
        <w:t xml:space="preserve"> delivery</w:t>
      </w:r>
      <w:r w:rsidR="00705465">
        <w:t xml:space="preserve"> receipt</w:t>
      </w:r>
      <w:r w:rsidR="00C96288">
        <w:t xml:space="preserve"> i</w:t>
      </w:r>
      <w:r w:rsidR="00705465">
        <w:t xml:space="preserve">s </w:t>
      </w:r>
      <w:r w:rsidR="00C96288">
        <w:t>added</w:t>
      </w:r>
      <w:r w:rsidR="00CD1A1A">
        <w:t xml:space="preserve">. </w:t>
      </w:r>
      <w:r w:rsidR="00C96288">
        <w:t xml:space="preserve">In addition, information on ATA/ATD is also required. </w:t>
      </w:r>
      <w:r w:rsidR="00CD1A1A">
        <w:t xml:space="preserve">The content of the Waste information is provided in the Data Mapping report (Ref. </w:t>
      </w:r>
      <w:r w:rsidR="00705465">
        <w:t>3</w:t>
      </w:r>
      <w:r w:rsidR="00CD1A1A">
        <w:t>).</w:t>
      </w:r>
    </w:p>
    <w:p w14:paraId="348F7514" w14:textId="5C37161F" w:rsidR="00AA2512" w:rsidRPr="0018228C" w:rsidRDefault="00C15CCA" w:rsidP="00AA2512">
      <w:pPr>
        <w:pStyle w:val="Heading2"/>
      </w:pPr>
      <w:bookmarkStart w:id="11" w:name="_Ref49776699"/>
      <w:bookmarkStart w:id="12" w:name="_Toc50115796"/>
      <w:r w:rsidRPr="0018228C">
        <w:lastRenderedPageBreak/>
        <w:t>Business Requirements for improving Incident Reporting in SafeSeaNet</w:t>
      </w:r>
      <w:bookmarkEnd w:id="11"/>
      <w:bookmarkEnd w:id="12"/>
    </w:p>
    <w:p w14:paraId="50354F63" w14:textId="28658579" w:rsidR="00913B9F" w:rsidRDefault="00913B9F" w:rsidP="00913B9F">
      <w:pPr>
        <w:pStyle w:val="EMSAContent"/>
      </w:pPr>
      <w:r>
        <w:t xml:space="preserve">The following requirements from the </w:t>
      </w:r>
      <w:r w:rsidR="00C15CCA" w:rsidRPr="00EC30A5">
        <w:t>Business Requirements for improving Incident Reporting in SafeSeaNet</w:t>
      </w:r>
      <w:r w:rsidR="00C15CCA">
        <w:t xml:space="preserve"> </w:t>
      </w:r>
      <w:r>
        <w:t xml:space="preserve">(Ref. </w:t>
      </w:r>
      <w:r w:rsidR="00C15CCA">
        <w:t>4</w:t>
      </w:r>
      <w:r>
        <w:t xml:space="preserve">) </w:t>
      </w:r>
      <w:r w:rsidR="000F113C">
        <w:t>are applicable</w:t>
      </w:r>
      <w:r>
        <w:t xml:space="preserve"> to SSN:</w:t>
      </w:r>
    </w:p>
    <w:p w14:paraId="07F464EB" w14:textId="77777777" w:rsidR="00C26D31" w:rsidRDefault="00C26D31" w:rsidP="00C26D31">
      <w:pPr>
        <w:pStyle w:val="EMSAListSquareBlue"/>
      </w:pPr>
      <w:r>
        <w:t>ID 6</w:t>
      </w:r>
      <w:r w:rsidR="00913B9F" w:rsidRPr="00913B9F">
        <w:t xml:space="preserve">: </w:t>
      </w:r>
      <w:r w:rsidRPr="00C26D31">
        <w:t>Phase-out the option to send Incident Report by attaching a file</w:t>
      </w:r>
      <w:r>
        <w:t>.</w:t>
      </w:r>
    </w:p>
    <w:p w14:paraId="14EFBC38" w14:textId="45D04F55" w:rsidR="00C26D31" w:rsidRDefault="00C26D31" w:rsidP="00C26D31">
      <w:pPr>
        <w:pStyle w:val="EMSAListSquareBlue"/>
        <w:numPr>
          <w:ilvl w:val="0"/>
          <w:numId w:val="0"/>
        </w:numPr>
        <w:ind w:left="360"/>
      </w:pPr>
      <w:r>
        <w:t>The option to create an Incident report by attaching a file shall be phased-out. All mandatory fields shall be reported in a structured way either by filling-in the web form, uploading a spreadsheet or sending an XML message. The document upload option shall be available only to include additional information to the Incident report.</w:t>
      </w:r>
    </w:p>
    <w:p w14:paraId="6045EA3C" w14:textId="663D7FDE" w:rsidR="00C26D31" w:rsidRDefault="00C26D31" w:rsidP="00913B9F">
      <w:pPr>
        <w:pStyle w:val="EMSAListSquareBlue"/>
      </w:pPr>
      <w:r>
        <w:t xml:space="preserve">ID 7 and 23: </w:t>
      </w:r>
      <w:r w:rsidRPr="00C26D31">
        <w:t>Review the size of some fields</w:t>
      </w:r>
      <w:r>
        <w:t>.</w:t>
      </w:r>
    </w:p>
    <w:p w14:paraId="309BD873" w14:textId="1F4D325E" w:rsidR="00C26D31" w:rsidRDefault="00C26D31" w:rsidP="00C26D31">
      <w:pPr>
        <w:pStyle w:val="EMSAListSquareBlue"/>
        <w:numPr>
          <w:ilvl w:val="0"/>
          <w:numId w:val="0"/>
        </w:numPr>
        <w:ind w:left="360"/>
      </w:pPr>
      <w:r>
        <w:t>The size of some fields shall be increased to allow additional information to be included. Already identified fields to increase are</w:t>
      </w:r>
      <w:r w:rsidR="005373BB">
        <w:rPr>
          <w:rStyle w:val="FootnoteReference"/>
        </w:rPr>
        <w:footnoteReference w:id="5"/>
      </w:r>
      <w:r>
        <w:t>:</w:t>
      </w:r>
    </w:p>
    <w:p w14:paraId="65CB6EEE" w14:textId="46A9EB2D" w:rsidR="00C26D31" w:rsidRDefault="00C26D31" w:rsidP="00C26D31">
      <w:pPr>
        <w:pStyle w:val="EMSAListSquareBlue"/>
        <w:numPr>
          <w:ilvl w:val="2"/>
          <w:numId w:val="1"/>
        </w:numPr>
        <w:ind w:left="1418" w:hanging="468"/>
      </w:pPr>
      <w:r>
        <w:t>POLINF form fields P_41, P_42, P_43, P_48 and P_50</w:t>
      </w:r>
    </w:p>
    <w:p w14:paraId="486B9D07" w14:textId="1D8DD3E5" w:rsidR="00C26D31" w:rsidRDefault="00C26D31" w:rsidP="00C26D31">
      <w:pPr>
        <w:pStyle w:val="EMSAListSquareBlue"/>
        <w:numPr>
          <w:ilvl w:val="2"/>
          <w:numId w:val="1"/>
        </w:numPr>
        <w:ind w:left="1418" w:hanging="468"/>
      </w:pPr>
      <w:r>
        <w:t xml:space="preserve">SITREP: </w:t>
      </w:r>
      <w:proofErr w:type="spellStart"/>
      <w:r>
        <w:t>J_IntialActionsTaken</w:t>
      </w:r>
      <w:proofErr w:type="spellEnd"/>
      <w:r>
        <w:t xml:space="preserve">, </w:t>
      </w:r>
      <w:proofErr w:type="spellStart"/>
      <w:r>
        <w:t>E_AssistanceRequired</w:t>
      </w:r>
      <w:proofErr w:type="spellEnd"/>
      <w:r>
        <w:t xml:space="preserve">, </w:t>
      </w:r>
      <w:proofErr w:type="spellStart"/>
      <w:r>
        <w:t>G_CasualtyDescription</w:t>
      </w:r>
      <w:proofErr w:type="spellEnd"/>
      <w:r>
        <w:t xml:space="preserve"> and </w:t>
      </w:r>
      <w:proofErr w:type="spellStart"/>
      <w:r>
        <w:t>N_AdditionalInformation</w:t>
      </w:r>
      <w:proofErr w:type="spellEnd"/>
    </w:p>
    <w:p w14:paraId="605F617B" w14:textId="235A4CEE" w:rsidR="00C26D31" w:rsidRPr="00913B9F" w:rsidRDefault="00C26D31" w:rsidP="00C26D31">
      <w:pPr>
        <w:pStyle w:val="EMSAListSquareBlue"/>
        <w:numPr>
          <w:ilvl w:val="0"/>
          <w:numId w:val="0"/>
        </w:numPr>
        <w:ind w:left="360"/>
      </w:pPr>
      <w:r>
        <w:t>The size format shall be aligned with the IMO template format. Size to be defined for the technical specifications.</w:t>
      </w:r>
    </w:p>
    <w:p w14:paraId="6ECECC2D" w14:textId="637004BC" w:rsidR="00C26D31" w:rsidRDefault="00C26D31" w:rsidP="00C26D31">
      <w:pPr>
        <w:pStyle w:val="EMSAListSquareBlue"/>
      </w:pPr>
      <w:r>
        <w:t>ID 8: A separate field shall be added to specify the unit of measurement to the required fields:</w:t>
      </w:r>
    </w:p>
    <w:p w14:paraId="0E7BCC18" w14:textId="77777777" w:rsidR="00C26D31" w:rsidRDefault="00C26D31" w:rsidP="00C26D31">
      <w:pPr>
        <w:pStyle w:val="EMSAListSquareBlue"/>
        <w:numPr>
          <w:ilvl w:val="2"/>
          <w:numId w:val="1"/>
        </w:numPr>
        <w:ind w:left="1418" w:hanging="468"/>
      </w:pPr>
      <w:r>
        <w:t>Distance</w:t>
      </w:r>
    </w:p>
    <w:p w14:paraId="3E515E01" w14:textId="77777777" w:rsidR="00C26D31" w:rsidRDefault="00C26D31" w:rsidP="00C26D31">
      <w:pPr>
        <w:pStyle w:val="EMSAListSquareBlue"/>
        <w:numPr>
          <w:ilvl w:val="2"/>
          <w:numId w:val="1"/>
        </w:numPr>
        <w:ind w:left="1418" w:hanging="468"/>
      </w:pPr>
      <w:r>
        <w:t>Visibility</w:t>
      </w:r>
    </w:p>
    <w:p w14:paraId="5290296C" w14:textId="77777777" w:rsidR="00C26D31" w:rsidRDefault="00C26D31" w:rsidP="00C26D31">
      <w:pPr>
        <w:pStyle w:val="EMSAListSquareBlue"/>
        <w:numPr>
          <w:ilvl w:val="2"/>
          <w:numId w:val="1"/>
        </w:numPr>
        <w:ind w:left="1418" w:hanging="468"/>
      </w:pPr>
      <w:r>
        <w:t>Wind / speed</w:t>
      </w:r>
    </w:p>
    <w:p w14:paraId="7F9204FF" w14:textId="77777777" w:rsidR="00C26D31" w:rsidRDefault="00C26D31" w:rsidP="00C26D31">
      <w:pPr>
        <w:pStyle w:val="EMSAListSquareBlue"/>
        <w:numPr>
          <w:ilvl w:val="2"/>
          <w:numId w:val="1"/>
        </w:numPr>
        <w:ind w:left="1418" w:hanging="468"/>
      </w:pPr>
      <w:r>
        <w:t>Tide / speed</w:t>
      </w:r>
    </w:p>
    <w:p w14:paraId="1FD6B901" w14:textId="77777777" w:rsidR="00C26D31" w:rsidRDefault="00C26D31" w:rsidP="00C26D31">
      <w:pPr>
        <w:pStyle w:val="EMSAListSquareBlue"/>
        <w:numPr>
          <w:ilvl w:val="2"/>
          <w:numId w:val="1"/>
        </w:numPr>
        <w:ind w:left="1418" w:hanging="468"/>
      </w:pPr>
      <w:r>
        <w:t>Wave height</w:t>
      </w:r>
    </w:p>
    <w:p w14:paraId="0B2607C3" w14:textId="19CA6CDF" w:rsidR="00913B9F" w:rsidRDefault="00C26D31" w:rsidP="00C26D31">
      <w:pPr>
        <w:pStyle w:val="EMSAListSquareBlue"/>
        <w:numPr>
          <w:ilvl w:val="2"/>
          <w:numId w:val="1"/>
        </w:numPr>
        <w:ind w:left="1418" w:hanging="468"/>
      </w:pPr>
      <w:r>
        <w:t>Drift speed</w:t>
      </w:r>
    </w:p>
    <w:p w14:paraId="05BF64D5" w14:textId="19819BDF" w:rsidR="00C26D31" w:rsidRDefault="00C26D31" w:rsidP="00C26D31">
      <w:pPr>
        <w:pStyle w:val="EMSAListSquareBlue"/>
      </w:pPr>
      <w:r>
        <w:t>ID 24:</w:t>
      </w:r>
      <w:r w:rsidRPr="00C26D31">
        <w:t xml:space="preserve"> P_42 Pollution Characteristics as a mandatory field</w:t>
      </w:r>
      <w:r>
        <w:t>. The information field “</w:t>
      </w:r>
      <w:r w:rsidRPr="00944931">
        <w:t>P_42 Pollution Characteristics</w:t>
      </w:r>
      <w:r>
        <w:t>” shall be</w:t>
      </w:r>
      <w:r w:rsidRPr="00944931">
        <w:t xml:space="preserve"> a mandatory field</w:t>
      </w:r>
      <w:r>
        <w:t xml:space="preserve"> in the Incident Report type POLREP.</w:t>
      </w:r>
    </w:p>
    <w:p w14:paraId="3C8F6A21" w14:textId="77777777" w:rsidR="00C26D31" w:rsidRDefault="00C26D31" w:rsidP="00C26D31">
      <w:pPr>
        <w:pStyle w:val="EMSAListSquareBlue"/>
      </w:pPr>
      <w:r>
        <w:t xml:space="preserve">ID 25: </w:t>
      </w:r>
      <w:r w:rsidRPr="00C26D31">
        <w:t>Additional field “Oiled wildlife” information</w:t>
      </w:r>
      <w:r>
        <w:t>. In line with the Regional agreements, the Incident Report type POLREP shall include an additional field “Oiled wildlife” information (item numbers 53 to 56):</w:t>
      </w:r>
    </w:p>
    <w:p w14:paraId="64E74522" w14:textId="77777777" w:rsidR="00C26D31" w:rsidRDefault="00C26D31" w:rsidP="00C26D31">
      <w:pPr>
        <w:pStyle w:val="EMSAListSquareBlue"/>
        <w:numPr>
          <w:ilvl w:val="2"/>
          <w:numId w:val="1"/>
        </w:numPr>
        <w:ind w:left="1418" w:hanging="468"/>
      </w:pPr>
      <w:r>
        <w:t>53. Report on oiled wildlife</w:t>
      </w:r>
    </w:p>
    <w:p w14:paraId="17541EB1" w14:textId="77777777" w:rsidR="00C26D31" w:rsidRDefault="00C26D31" w:rsidP="00C26D31">
      <w:pPr>
        <w:pStyle w:val="EMSAListSquareBlue"/>
        <w:numPr>
          <w:ilvl w:val="2"/>
          <w:numId w:val="1"/>
        </w:numPr>
        <w:ind w:left="1418" w:hanging="468"/>
      </w:pPr>
      <w:r>
        <w:t>54. Action taken on oiled wildlife</w:t>
      </w:r>
    </w:p>
    <w:p w14:paraId="112A3103" w14:textId="77777777" w:rsidR="00C26D31" w:rsidRDefault="00C26D31" w:rsidP="00C26D31">
      <w:pPr>
        <w:pStyle w:val="EMSAListSquareBlue"/>
        <w:numPr>
          <w:ilvl w:val="2"/>
          <w:numId w:val="1"/>
        </w:numPr>
        <w:ind w:left="1418" w:hanging="468"/>
      </w:pPr>
      <w:r>
        <w:t>55. Forecast oiling of wildlife</w:t>
      </w:r>
    </w:p>
    <w:p w14:paraId="1C4574D5" w14:textId="4BD4B643" w:rsidR="00C26D31" w:rsidRDefault="00C26D31" w:rsidP="00C26D31">
      <w:pPr>
        <w:pStyle w:val="EMSAListSquareBlue"/>
        <w:numPr>
          <w:ilvl w:val="2"/>
          <w:numId w:val="1"/>
        </w:numPr>
        <w:ind w:left="1418" w:hanging="468"/>
      </w:pPr>
      <w:r>
        <w:t>56. Evidence taken from oiled wildlife</w:t>
      </w:r>
    </w:p>
    <w:p w14:paraId="102AC1DD" w14:textId="77777777" w:rsidR="00C26D31" w:rsidRDefault="00C26D31" w:rsidP="00C26D31">
      <w:pPr>
        <w:pStyle w:val="EMSAListSquareBlue"/>
      </w:pPr>
      <w:r>
        <w:t xml:space="preserve">ID 27: </w:t>
      </w:r>
      <w:r w:rsidRPr="00C26D31">
        <w:t>Additional categories for “Nature”</w:t>
      </w:r>
      <w:r>
        <w:t>. The “Nature” field in the SITREP Incident Report shall include additional categories:</w:t>
      </w:r>
    </w:p>
    <w:p w14:paraId="535BFC79" w14:textId="77777777" w:rsidR="00C26D31" w:rsidRDefault="00C26D31" w:rsidP="00C26D31">
      <w:pPr>
        <w:pStyle w:val="EMSAListSquareBlue"/>
        <w:numPr>
          <w:ilvl w:val="2"/>
          <w:numId w:val="1"/>
        </w:numPr>
        <w:ind w:left="1418" w:hanging="468"/>
      </w:pPr>
      <w:r>
        <w:t>“Loss of anchor”,</w:t>
      </w:r>
    </w:p>
    <w:p w14:paraId="0AF188D9" w14:textId="77777777" w:rsidR="00C26D31" w:rsidRDefault="00C26D31" w:rsidP="00C26D31">
      <w:pPr>
        <w:pStyle w:val="EMSAListSquareBlue"/>
        <w:numPr>
          <w:ilvl w:val="2"/>
          <w:numId w:val="1"/>
        </w:numPr>
        <w:ind w:left="1418" w:hanging="468"/>
      </w:pPr>
      <w:r>
        <w:t>“Not under command”.</w:t>
      </w:r>
    </w:p>
    <w:p w14:paraId="3A610FBE" w14:textId="79D6315D" w:rsidR="00C26D31" w:rsidRDefault="00C26D31" w:rsidP="00C26D31">
      <w:pPr>
        <w:pStyle w:val="EMSAListSquareBlue"/>
      </w:pPr>
      <w:r>
        <w:t xml:space="preserve">ID 28: </w:t>
      </w:r>
      <w:r w:rsidRPr="00C26D31">
        <w:t>Places of Refuge (</w:t>
      </w:r>
      <w:proofErr w:type="spellStart"/>
      <w:r w:rsidRPr="00C26D31">
        <w:t>PoR</w:t>
      </w:r>
      <w:proofErr w:type="spellEnd"/>
      <w:r w:rsidRPr="00C26D31">
        <w:t>) annex in a structured format</w:t>
      </w:r>
      <w:r>
        <w:t xml:space="preserve">. The current annex for the </w:t>
      </w:r>
      <w:proofErr w:type="spellStart"/>
      <w:r>
        <w:t>PoR</w:t>
      </w:r>
      <w:proofErr w:type="spellEnd"/>
      <w:r>
        <w:t xml:space="preserve"> request shall be included in a structured format for all reporting formats (web form, XML message and spreadsheet).</w:t>
      </w:r>
    </w:p>
    <w:p w14:paraId="2930BEA3" w14:textId="17C87A25" w:rsidR="00C26D31" w:rsidRDefault="00C26D31" w:rsidP="00C26D31">
      <w:pPr>
        <w:pStyle w:val="EMSAListSquareBlue"/>
      </w:pPr>
      <w:r>
        <w:lastRenderedPageBreak/>
        <w:t xml:space="preserve">ID 30: </w:t>
      </w:r>
      <w:r w:rsidRPr="00C26D31">
        <w:t>Vessel identification mandatory for SITREPs</w:t>
      </w:r>
      <w:r>
        <w:t xml:space="preserve">. </w:t>
      </w:r>
      <w:r w:rsidRPr="00C26D31">
        <w:t>For Incident Reports type SITREP, the vessel identification element shall be mandatory either by including vessel ID (IMO or MMSI) or the vessel description.</w:t>
      </w:r>
    </w:p>
    <w:p w14:paraId="01029844" w14:textId="7E47987F" w:rsidR="00C26D31" w:rsidRPr="00C26D31" w:rsidRDefault="00C26D31" w:rsidP="00C26D31">
      <w:pPr>
        <w:pStyle w:val="EMSAListSquareBlue"/>
      </w:pPr>
      <w:r>
        <w:t xml:space="preserve">ID 31: </w:t>
      </w:r>
      <w:r w:rsidRPr="00C26D31">
        <w:t>Additional field “Warning broadcasted</w:t>
      </w:r>
      <w:r>
        <w:t xml:space="preserve">”. The Incident Report type </w:t>
      </w:r>
      <w:r w:rsidRPr="00D12070">
        <w:rPr>
          <w:lang w:val="en-IE"/>
        </w:rPr>
        <w:t>Lost and Found Object</w:t>
      </w:r>
      <w:r>
        <w:rPr>
          <w:lang w:val="en-IE"/>
        </w:rPr>
        <w:t xml:space="preserve"> shall have an additional field </w:t>
      </w:r>
      <w:r w:rsidRPr="00944931">
        <w:t>“Warning broadcasted”</w:t>
      </w:r>
      <w:r>
        <w:t xml:space="preserve"> to include the information if there are </w:t>
      </w:r>
      <w:r>
        <w:rPr>
          <w:lang w:val="en-IE"/>
        </w:rPr>
        <w:t>broadcasts over VHF, NAVTEX, INMARSAT, etc.</w:t>
      </w:r>
    </w:p>
    <w:p w14:paraId="1E55BE39" w14:textId="3912BAFC" w:rsidR="00C26D31" w:rsidRPr="00C26D31" w:rsidRDefault="00C26D31" w:rsidP="00C26D31">
      <w:pPr>
        <w:pStyle w:val="EMSAListSquareBlue"/>
        <w:rPr>
          <w:lang w:val="en-IE"/>
        </w:rPr>
      </w:pPr>
      <w:r>
        <w:rPr>
          <w:lang w:val="en-IE"/>
        </w:rPr>
        <w:t xml:space="preserve">ID 33: </w:t>
      </w:r>
      <w:r w:rsidRPr="00C26D31">
        <w:rPr>
          <w:lang w:val="en-IE"/>
        </w:rPr>
        <w:t>IR Waste template in line with the business requirements from PRF Directive</w:t>
      </w:r>
      <w:r>
        <w:rPr>
          <w:lang w:val="en-IE"/>
        </w:rPr>
        <w:t xml:space="preserve">. </w:t>
      </w:r>
      <w:r w:rsidRPr="00C26D31">
        <w:rPr>
          <w:lang w:val="en-IE"/>
        </w:rPr>
        <w:t>The IR Waste template shall include the following data elements:</w:t>
      </w:r>
    </w:p>
    <w:p w14:paraId="5A6F5A70" w14:textId="77777777" w:rsidR="00C26D31" w:rsidRPr="00C26D31" w:rsidRDefault="00C26D31" w:rsidP="00C26D31">
      <w:pPr>
        <w:pStyle w:val="EMSAListSquareBlue"/>
        <w:numPr>
          <w:ilvl w:val="2"/>
          <w:numId w:val="1"/>
        </w:numPr>
        <w:ind w:left="1418" w:hanging="468"/>
      </w:pPr>
      <w:r w:rsidRPr="00C26D31">
        <w:t>Ship identification (IMO or MMSI mandatory);</w:t>
      </w:r>
    </w:p>
    <w:p w14:paraId="7CED6156" w14:textId="77777777" w:rsidR="00C26D31" w:rsidRPr="00C26D31" w:rsidRDefault="00C26D31" w:rsidP="00C26D31">
      <w:pPr>
        <w:pStyle w:val="EMSAListSquareBlue"/>
        <w:numPr>
          <w:ilvl w:val="2"/>
          <w:numId w:val="1"/>
        </w:numPr>
        <w:ind w:left="1418" w:hanging="468"/>
      </w:pPr>
      <w:r w:rsidRPr="00C26D31">
        <w:t>Authority reporting the incident</w:t>
      </w:r>
    </w:p>
    <w:p w14:paraId="39BC1A9A" w14:textId="77777777" w:rsidR="00C26D31" w:rsidRPr="00C26D31" w:rsidRDefault="00C26D31" w:rsidP="00C26D31">
      <w:pPr>
        <w:pStyle w:val="EMSAListSquareBlue"/>
        <w:numPr>
          <w:ilvl w:val="2"/>
          <w:numId w:val="1"/>
        </w:numPr>
        <w:ind w:left="1418" w:hanging="468"/>
      </w:pPr>
      <w:r w:rsidRPr="00C26D31">
        <w:t>Date of incident</w:t>
      </w:r>
    </w:p>
    <w:p w14:paraId="00555141" w14:textId="77777777" w:rsidR="00C26D31" w:rsidRPr="00C26D31" w:rsidRDefault="00C26D31" w:rsidP="00C26D31">
      <w:pPr>
        <w:pStyle w:val="EMSAListSquareBlue"/>
        <w:numPr>
          <w:ilvl w:val="2"/>
          <w:numId w:val="1"/>
        </w:numPr>
        <w:ind w:left="1418" w:hanging="468"/>
      </w:pPr>
      <w:r w:rsidRPr="00C26D31">
        <w:t xml:space="preserve">Port reporting the incident (possibility to link to voyage in SSN using </w:t>
      </w:r>
      <w:proofErr w:type="spellStart"/>
      <w:r w:rsidRPr="00C26D31">
        <w:t>ShipCallId</w:t>
      </w:r>
      <w:proofErr w:type="spellEnd"/>
      <w:r w:rsidRPr="00C26D31">
        <w:t>)</w:t>
      </w:r>
    </w:p>
    <w:p w14:paraId="641ACCC7" w14:textId="77777777" w:rsidR="00C26D31" w:rsidRPr="00C26D31" w:rsidRDefault="00C26D31" w:rsidP="00C26D31">
      <w:pPr>
        <w:pStyle w:val="EMSAListSquareBlue"/>
        <w:numPr>
          <w:ilvl w:val="2"/>
          <w:numId w:val="1"/>
        </w:numPr>
        <w:ind w:left="1418" w:hanging="468"/>
      </w:pPr>
      <w:r w:rsidRPr="00C26D31">
        <w:t>Next Port of Call</w:t>
      </w:r>
    </w:p>
    <w:p w14:paraId="732EE7E6" w14:textId="77777777" w:rsidR="00C26D31" w:rsidRPr="00C26D31" w:rsidRDefault="00C26D31" w:rsidP="00C26D31">
      <w:pPr>
        <w:pStyle w:val="EMSAListSquareBlue"/>
        <w:numPr>
          <w:ilvl w:val="2"/>
          <w:numId w:val="1"/>
        </w:numPr>
        <w:ind w:left="1418" w:hanging="468"/>
      </w:pPr>
      <w:r w:rsidRPr="00C26D31">
        <w:t>ETA to next port</w:t>
      </w:r>
    </w:p>
    <w:p w14:paraId="69836993" w14:textId="77777777" w:rsidR="00C26D31" w:rsidRPr="00C26D31" w:rsidRDefault="00C26D31" w:rsidP="00C26D31">
      <w:pPr>
        <w:pStyle w:val="EMSAListSquareBlue"/>
        <w:numPr>
          <w:ilvl w:val="2"/>
          <w:numId w:val="1"/>
        </w:numPr>
        <w:ind w:left="1418" w:hanging="468"/>
      </w:pPr>
      <w:r w:rsidRPr="00C26D31">
        <w:t>Waste Incident type – possible list of values:</w:t>
      </w:r>
    </w:p>
    <w:p w14:paraId="71761287" w14:textId="77777777" w:rsidR="00C26D31" w:rsidRPr="00C26D31" w:rsidRDefault="00C26D31" w:rsidP="00C26D31">
      <w:pPr>
        <w:pStyle w:val="EMSAListSquareBlue"/>
        <w:numPr>
          <w:ilvl w:val="3"/>
          <w:numId w:val="1"/>
        </w:numPr>
      </w:pPr>
      <w:r w:rsidRPr="00C26D31">
        <w:t>Advance Waste notification not reported (article 6)</w:t>
      </w:r>
    </w:p>
    <w:p w14:paraId="59B1B4FC" w14:textId="77777777" w:rsidR="00C26D31" w:rsidRPr="00C26D31" w:rsidRDefault="00C26D31" w:rsidP="00C26D31">
      <w:pPr>
        <w:pStyle w:val="EMSAListSquareBlue"/>
        <w:numPr>
          <w:ilvl w:val="3"/>
          <w:numId w:val="1"/>
        </w:numPr>
      </w:pPr>
      <w:r w:rsidRPr="00C26D31">
        <w:t>Waste not delivered (article 7.1)</w:t>
      </w:r>
    </w:p>
    <w:p w14:paraId="11790FC6" w14:textId="77777777" w:rsidR="00C26D31" w:rsidRPr="00C26D31" w:rsidRDefault="00C26D31" w:rsidP="00C26D31">
      <w:pPr>
        <w:pStyle w:val="EMSAListSquareBlue"/>
        <w:numPr>
          <w:ilvl w:val="3"/>
          <w:numId w:val="1"/>
        </w:numPr>
      </w:pPr>
      <w:r w:rsidRPr="00C26D31">
        <w:t>Waste receipt not reported (article 7.3)</w:t>
      </w:r>
    </w:p>
    <w:p w14:paraId="6C5EEBCE" w14:textId="77777777" w:rsidR="00C26D31" w:rsidRPr="00C26D31" w:rsidRDefault="00C26D31" w:rsidP="00C26D31">
      <w:pPr>
        <w:pStyle w:val="EMSAListSquareBlue"/>
        <w:numPr>
          <w:ilvl w:val="3"/>
          <w:numId w:val="1"/>
        </w:numPr>
      </w:pPr>
      <w:r w:rsidRPr="00C26D31">
        <w:t xml:space="preserve">Vessel has sailed but not </w:t>
      </w:r>
      <w:proofErr w:type="gramStart"/>
      <w:r w:rsidRPr="00C26D31">
        <w:t>sufficient</w:t>
      </w:r>
      <w:proofErr w:type="gramEnd"/>
      <w:r w:rsidRPr="00C26D31">
        <w:t xml:space="preserve"> storage capacity (article 7.4)</w:t>
      </w:r>
    </w:p>
    <w:p w14:paraId="1089259D" w14:textId="77777777" w:rsidR="00C26D31" w:rsidRPr="00C26D31" w:rsidRDefault="00C26D31" w:rsidP="00C26D31">
      <w:pPr>
        <w:pStyle w:val="EMSAListSquareBlue"/>
        <w:numPr>
          <w:ilvl w:val="3"/>
          <w:numId w:val="1"/>
        </w:numPr>
      </w:pPr>
      <w:r w:rsidRPr="00C26D31">
        <w:t>Other (please fill in the free text description below)</w:t>
      </w:r>
    </w:p>
    <w:p w14:paraId="7874C189" w14:textId="77777777" w:rsidR="00C26D31" w:rsidRPr="00C26D31" w:rsidRDefault="00C26D31" w:rsidP="00C26D31">
      <w:pPr>
        <w:pStyle w:val="EMSAListSquareBlue"/>
        <w:numPr>
          <w:ilvl w:val="3"/>
          <w:numId w:val="1"/>
        </w:numPr>
      </w:pPr>
      <w:r w:rsidRPr="00C26D31">
        <w:t>Port Sate Control alert (where an EU MS port is next port of call) has been sent</w:t>
      </w:r>
    </w:p>
    <w:p w14:paraId="3231AC3E" w14:textId="77777777" w:rsidR="00C26D31" w:rsidRPr="00C26D31" w:rsidRDefault="00C26D31" w:rsidP="00C26D31">
      <w:pPr>
        <w:pStyle w:val="EMSAListSquareBlue"/>
        <w:numPr>
          <w:ilvl w:val="2"/>
          <w:numId w:val="1"/>
        </w:numPr>
        <w:ind w:left="1418" w:hanging="468"/>
      </w:pPr>
      <w:r w:rsidRPr="00C26D31">
        <w:t>Description of the incident (free text description)</w:t>
      </w:r>
    </w:p>
    <w:p w14:paraId="36A98996" w14:textId="77777777" w:rsidR="00C26D31" w:rsidRPr="00C26D31" w:rsidRDefault="00C26D31" w:rsidP="00C26D31">
      <w:pPr>
        <w:pStyle w:val="EMSAListSquareBlue"/>
        <w:numPr>
          <w:ilvl w:val="0"/>
          <w:numId w:val="0"/>
        </w:numPr>
        <w:ind w:left="950"/>
      </w:pPr>
      <w:r w:rsidRPr="00C26D31">
        <w:t>The Incident should be automatically distributed to the country of the next port of call if port of a Member State.</w:t>
      </w:r>
    </w:p>
    <w:p w14:paraId="794FF716" w14:textId="77777777" w:rsidR="00C26D31" w:rsidRDefault="00C26D31" w:rsidP="00C26D31">
      <w:pPr>
        <w:pStyle w:val="EMSAListSquareBlue"/>
      </w:pPr>
      <w:r>
        <w:t>ID 17</w:t>
      </w:r>
      <w:r w:rsidRPr="00C26D31">
        <w:t>: Additional Message types categories</w:t>
      </w:r>
      <w:r>
        <w:t>. The following message type categories shall be added:</w:t>
      </w:r>
    </w:p>
    <w:p w14:paraId="0BC6F703" w14:textId="77777777" w:rsidR="00C26D31" w:rsidRDefault="00C26D31" w:rsidP="00C26D31">
      <w:pPr>
        <w:pStyle w:val="EMSAListSquareBlue"/>
        <w:numPr>
          <w:ilvl w:val="2"/>
          <w:numId w:val="1"/>
        </w:numPr>
        <w:ind w:left="1418" w:hanging="468"/>
      </w:pPr>
      <w:r>
        <w:t>“Safety”; and</w:t>
      </w:r>
    </w:p>
    <w:p w14:paraId="6AFEF6D8" w14:textId="77777777" w:rsidR="00C26D31" w:rsidRDefault="00C26D31" w:rsidP="00C26D31">
      <w:pPr>
        <w:pStyle w:val="EMSAListSquareBlue"/>
        <w:numPr>
          <w:ilvl w:val="2"/>
          <w:numId w:val="1"/>
        </w:numPr>
        <w:ind w:left="1418" w:hanging="468"/>
      </w:pPr>
      <w:r>
        <w:t>“Routine”</w:t>
      </w:r>
    </w:p>
    <w:p w14:paraId="1BB24822" w14:textId="6420387F" w:rsidR="00C26D31" w:rsidRPr="00913B9F" w:rsidRDefault="00C26D31" w:rsidP="00C26D31">
      <w:pPr>
        <w:pStyle w:val="EMSAListSquareBlue"/>
        <w:numPr>
          <w:ilvl w:val="0"/>
          <w:numId w:val="0"/>
        </w:numPr>
        <w:ind w:left="360"/>
      </w:pPr>
      <w:r>
        <w:t>Note: In addition to the message type categories “Distress” and “Urgency”.</w:t>
      </w:r>
    </w:p>
    <w:p w14:paraId="63B4CBEE" w14:textId="5D97E1C4" w:rsidR="005A6425" w:rsidRDefault="00DD0DDC" w:rsidP="0077676A">
      <w:pPr>
        <w:pStyle w:val="Heading2"/>
      </w:pPr>
      <w:bookmarkStart w:id="13" w:name="_Ref49272478"/>
      <w:bookmarkStart w:id="14" w:name="_Toc50115797"/>
      <w:r>
        <w:t xml:space="preserve">Security requirements from </w:t>
      </w:r>
      <w:r w:rsidR="00C15CCA" w:rsidRPr="00BC6BC7">
        <w:t>the “Security and Interoperability Solutions Study”</w:t>
      </w:r>
      <w:bookmarkEnd w:id="13"/>
      <w:bookmarkEnd w:id="14"/>
    </w:p>
    <w:p w14:paraId="4E8107DC" w14:textId="0E354178" w:rsidR="008605B7" w:rsidRDefault="008605B7" w:rsidP="008605B7">
      <w:pPr>
        <w:pStyle w:val="EMSAContent"/>
      </w:pPr>
      <w:r>
        <w:t xml:space="preserve">The following </w:t>
      </w:r>
      <w:r w:rsidR="00C15CCA">
        <w:t xml:space="preserve">security </w:t>
      </w:r>
      <w:r w:rsidR="001C1D0B">
        <w:t xml:space="preserve">requirements </w:t>
      </w:r>
      <w:r>
        <w:t>were i</w:t>
      </w:r>
      <w:r w:rsidR="000C2BFC">
        <w:t xml:space="preserve">dentified </w:t>
      </w:r>
      <w:r w:rsidR="00C15CCA">
        <w:t>following t</w:t>
      </w:r>
      <w:r w:rsidR="00C15CCA" w:rsidRPr="00BC6BC7">
        <w:t>he results of the “Security and Interoperability Solutions Study”</w:t>
      </w:r>
      <w:r w:rsidR="00C15CCA" w:rsidRPr="008468FF">
        <w:t xml:space="preserve"> </w:t>
      </w:r>
      <w:r w:rsidR="008468FF" w:rsidRPr="008468FF">
        <w:t>(</w:t>
      </w:r>
      <w:r w:rsidR="00C15CCA">
        <w:t>Ref. 5</w:t>
      </w:r>
      <w:r w:rsidR="008468FF" w:rsidRPr="008468FF">
        <w:t>)</w:t>
      </w:r>
      <w:r w:rsidR="001611A6">
        <w:t xml:space="preserve">. Column “status” indicates whether the </w:t>
      </w:r>
      <w:r w:rsidR="001C1D0B">
        <w:t>requirement</w:t>
      </w:r>
      <w:r w:rsidR="001611A6">
        <w:t xml:space="preserve"> is already </w:t>
      </w:r>
      <w:r w:rsidR="001C1D0B">
        <w:t>addressed</w:t>
      </w:r>
      <w:r w:rsidR="001611A6">
        <w:t xml:space="preserve"> (“</w:t>
      </w:r>
      <w:r w:rsidR="000A7FFA">
        <w:t xml:space="preserve">In place”), to be implemented in SSN V5 (“SSN V5”) or is applicable to future developments related to the </w:t>
      </w:r>
      <w:proofErr w:type="spellStart"/>
      <w:r w:rsidR="000A7FFA">
        <w:t>EMSWe</w:t>
      </w:r>
      <w:proofErr w:type="spellEnd"/>
      <w:r w:rsidR="000A7FFA">
        <w:t xml:space="preserve"> Regulation (“Future”).</w:t>
      </w:r>
    </w:p>
    <w:tbl>
      <w:tblPr>
        <w:tblStyle w:val="TableGrid"/>
        <w:tblW w:w="10065" w:type="dxa"/>
        <w:tblLayout w:type="fixed"/>
        <w:tblLook w:val="04A0" w:firstRow="1" w:lastRow="0" w:firstColumn="1" w:lastColumn="0" w:noHBand="0" w:noVBand="1"/>
      </w:tblPr>
      <w:tblGrid>
        <w:gridCol w:w="1362"/>
        <w:gridCol w:w="7422"/>
        <w:gridCol w:w="1281"/>
      </w:tblGrid>
      <w:tr w:rsidR="007C6611" w:rsidRPr="007C6611" w14:paraId="0A2B0B57" w14:textId="77777777" w:rsidTr="00007DB9">
        <w:trPr>
          <w:trHeight w:val="300"/>
        </w:trPr>
        <w:tc>
          <w:tcPr>
            <w:tcW w:w="1362" w:type="dxa"/>
            <w:hideMark/>
          </w:tcPr>
          <w:p w14:paraId="7BAF7099" w14:textId="77777777" w:rsidR="007C6611" w:rsidRPr="007C6611" w:rsidRDefault="007C6611" w:rsidP="007C6611">
            <w:pPr>
              <w:spacing w:before="0" w:after="0" w:line="240" w:lineRule="auto"/>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ID</w:t>
            </w:r>
          </w:p>
        </w:tc>
        <w:tc>
          <w:tcPr>
            <w:tcW w:w="7422" w:type="dxa"/>
            <w:hideMark/>
          </w:tcPr>
          <w:p w14:paraId="147FAB0D" w14:textId="77777777" w:rsidR="007C6611" w:rsidRPr="007C6611" w:rsidRDefault="007C6611" w:rsidP="007C6611">
            <w:pPr>
              <w:spacing w:before="0" w:after="0" w:line="240" w:lineRule="auto"/>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Description</w:t>
            </w:r>
          </w:p>
        </w:tc>
        <w:tc>
          <w:tcPr>
            <w:tcW w:w="1281" w:type="dxa"/>
            <w:hideMark/>
          </w:tcPr>
          <w:p w14:paraId="00D1C2CE" w14:textId="77777777" w:rsidR="007C6611" w:rsidRPr="007C6611" w:rsidRDefault="007C6611" w:rsidP="007C6611">
            <w:pPr>
              <w:spacing w:before="0" w:after="0" w:line="240" w:lineRule="auto"/>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Status</w:t>
            </w:r>
          </w:p>
        </w:tc>
      </w:tr>
      <w:tr w:rsidR="00E274A1" w:rsidRPr="007C6611" w14:paraId="676C22AC" w14:textId="77777777" w:rsidTr="00007DB9">
        <w:trPr>
          <w:trHeight w:val="300"/>
        </w:trPr>
        <w:tc>
          <w:tcPr>
            <w:tcW w:w="8784" w:type="dxa"/>
            <w:gridSpan w:val="2"/>
            <w:shd w:val="clear" w:color="auto" w:fill="D9D9D9" w:themeFill="background1" w:themeFillShade="D9"/>
            <w:noWrap/>
            <w:hideMark/>
          </w:tcPr>
          <w:p w14:paraId="305ECC6B" w14:textId="77777777" w:rsidR="007C6611" w:rsidRPr="007C6611" w:rsidRDefault="007C6611" w:rsidP="007C6611">
            <w:pPr>
              <w:spacing w:before="0" w:after="0" w:line="240" w:lineRule="auto"/>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5.1 Identity and Access Management</w:t>
            </w:r>
          </w:p>
        </w:tc>
        <w:tc>
          <w:tcPr>
            <w:tcW w:w="1281" w:type="dxa"/>
            <w:shd w:val="clear" w:color="auto" w:fill="D9D9D9" w:themeFill="background1" w:themeFillShade="D9"/>
            <w:hideMark/>
          </w:tcPr>
          <w:p w14:paraId="3FD4F29C" w14:textId="77777777" w:rsidR="007C6611" w:rsidRPr="007C6611" w:rsidRDefault="007C6611" w:rsidP="007C6611">
            <w:pPr>
              <w:spacing w:before="0" w:after="0" w:line="240" w:lineRule="auto"/>
              <w:jc w:val="center"/>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 </w:t>
            </w:r>
          </w:p>
        </w:tc>
      </w:tr>
      <w:tr w:rsidR="007C6611" w:rsidRPr="007C6611" w14:paraId="4B705E35" w14:textId="77777777" w:rsidTr="00007DB9">
        <w:trPr>
          <w:trHeight w:val="577"/>
        </w:trPr>
        <w:tc>
          <w:tcPr>
            <w:tcW w:w="1362" w:type="dxa"/>
            <w:hideMark/>
          </w:tcPr>
          <w:p w14:paraId="3A7B1A78"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IAM_FR_001</w:t>
            </w:r>
          </w:p>
        </w:tc>
        <w:tc>
          <w:tcPr>
            <w:tcW w:w="7422" w:type="dxa"/>
            <w:hideMark/>
          </w:tcPr>
          <w:p w14:paraId="1FB33C58"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Each different type of account (e.g. user, service/technical and shared accounts) used within SSN ecosystem shall be uniquely identified, controlled and monitored.</w:t>
            </w:r>
          </w:p>
        </w:tc>
        <w:tc>
          <w:tcPr>
            <w:tcW w:w="1281" w:type="dxa"/>
            <w:hideMark/>
          </w:tcPr>
          <w:p w14:paraId="3A1ED223" w14:textId="3F274086" w:rsidR="007C6611" w:rsidRPr="007C6611" w:rsidRDefault="000A7FFA" w:rsidP="007C6611">
            <w:pPr>
              <w:spacing w:before="0" w:after="0" w:line="240" w:lineRule="auto"/>
              <w:rPr>
                <w:rFonts w:ascii="Calibri" w:eastAsia="Times New Roman" w:hAnsi="Calibri" w:cs="Times New Roman"/>
                <w:color w:val="000000"/>
                <w:sz w:val="22"/>
                <w:lang w:val="en-IE" w:eastAsia="en-IE"/>
              </w:rPr>
            </w:pPr>
            <w:r>
              <w:t>In place</w:t>
            </w:r>
          </w:p>
        </w:tc>
      </w:tr>
      <w:tr w:rsidR="007C6611" w:rsidRPr="007C6611" w14:paraId="570B1B3A" w14:textId="77777777" w:rsidTr="00007DB9">
        <w:trPr>
          <w:trHeight w:val="600"/>
        </w:trPr>
        <w:tc>
          <w:tcPr>
            <w:tcW w:w="1362" w:type="dxa"/>
            <w:hideMark/>
          </w:tcPr>
          <w:p w14:paraId="30DAFAC3"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IAM_FR_003</w:t>
            </w:r>
          </w:p>
        </w:tc>
        <w:tc>
          <w:tcPr>
            <w:tcW w:w="7422" w:type="dxa"/>
            <w:hideMark/>
          </w:tcPr>
          <w:p w14:paraId="5BD2C6B5"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Access of each different account (e.g. user, service/technical and shared accounts) within SSN ecosystem shall be monitored and managed.</w:t>
            </w:r>
          </w:p>
        </w:tc>
        <w:tc>
          <w:tcPr>
            <w:tcW w:w="1281" w:type="dxa"/>
            <w:hideMark/>
          </w:tcPr>
          <w:p w14:paraId="401DEC9D" w14:textId="7DBB5F9B" w:rsidR="007C6611" w:rsidRPr="007C6611" w:rsidRDefault="0077082C" w:rsidP="007C6611">
            <w:pPr>
              <w:spacing w:before="0" w:after="0" w:line="240" w:lineRule="auto"/>
              <w:rPr>
                <w:rFonts w:ascii="Calibri" w:eastAsia="Times New Roman" w:hAnsi="Calibri" w:cs="Times New Roman"/>
                <w:color w:val="000000"/>
                <w:sz w:val="22"/>
                <w:lang w:val="en-IE" w:eastAsia="en-IE"/>
              </w:rPr>
            </w:pPr>
            <w:r>
              <w:t>In place</w:t>
            </w:r>
          </w:p>
        </w:tc>
      </w:tr>
      <w:tr w:rsidR="007C6611" w:rsidRPr="007C6611" w14:paraId="23327F75" w14:textId="77777777" w:rsidTr="00345B74">
        <w:trPr>
          <w:trHeight w:val="623"/>
        </w:trPr>
        <w:tc>
          <w:tcPr>
            <w:tcW w:w="1362" w:type="dxa"/>
            <w:hideMark/>
          </w:tcPr>
          <w:p w14:paraId="602051E4"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lastRenderedPageBreak/>
              <w:t>IAM_FR_004</w:t>
            </w:r>
          </w:p>
        </w:tc>
        <w:tc>
          <w:tcPr>
            <w:tcW w:w="7422" w:type="dxa"/>
            <w:hideMark/>
          </w:tcPr>
          <w:p w14:paraId="52F27F27"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The Identity Provider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shall record user accesses to support the reviews by the SSN Business Manager. </w:t>
            </w:r>
          </w:p>
        </w:tc>
        <w:tc>
          <w:tcPr>
            <w:tcW w:w="1281" w:type="dxa"/>
            <w:hideMark/>
          </w:tcPr>
          <w:p w14:paraId="3C04E784" w14:textId="39BFBADC" w:rsidR="007C6611" w:rsidRPr="007C6611" w:rsidRDefault="0077082C" w:rsidP="007C6611">
            <w:pPr>
              <w:spacing w:before="0" w:after="0" w:line="240" w:lineRule="auto"/>
              <w:rPr>
                <w:rFonts w:ascii="Calibri" w:eastAsia="Times New Roman" w:hAnsi="Calibri" w:cs="Times New Roman"/>
                <w:color w:val="000000"/>
                <w:sz w:val="22"/>
                <w:lang w:val="en-IE" w:eastAsia="en-IE"/>
              </w:rPr>
            </w:pPr>
            <w:r>
              <w:t>In place</w:t>
            </w:r>
          </w:p>
        </w:tc>
      </w:tr>
      <w:tr w:rsidR="007C6611" w:rsidRPr="007C6611" w14:paraId="1E492DC0" w14:textId="77777777" w:rsidTr="00007DB9">
        <w:trPr>
          <w:trHeight w:val="600"/>
        </w:trPr>
        <w:tc>
          <w:tcPr>
            <w:tcW w:w="1362" w:type="dxa"/>
            <w:hideMark/>
          </w:tcPr>
          <w:p w14:paraId="63507070"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IAM_FR_005</w:t>
            </w:r>
          </w:p>
        </w:tc>
        <w:tc>
          <w:tcPr>
            <w:tcW w:w="7422" w:type="dxa"/>
            <w:hideMark/>
          </w:tcPr>
          <w:p w14:paraId="1FF656BA"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shall allow the blocking of unauthorised access to accounts. </w:t>
            </w:r>
          </w:p>
        </w:tc>
        <w:tc>
          <w:tcPr>
            <w:tcW w:w="1281" w:type="dxa"/>
            <w:hideMark/>
          </w:tcPr>
          <w:p w14:paraId="4869CF79" w14:textId="702ED2D7" w:rsidR="007C6611" w:rsidRPr="007C6611" w:rsidRDefault="0077082C" w:rsidP="007C6611">
            <w:pPr>
              <w:spacing w:before="0" w:after="0" w:line="240" w:lineRule="auto"/>
              <w:rPr>
                <w:rFonts w:ascii="Calibri" w:eastAsia="Times New Roman" w:hAnsi="Calibri" w:cs="Times New Roman"/>
                <w:color w:val="000000"/>
                <w:sz w:val="22"/>
                <w:lang w:val="en-IE" w:eastAsia="en-IE"/>
              </w:rPr>
            </w:pPr>
            <w:r>
              <w:t>In place</w:t>
            </w:r>
          </w:p>
        </w:tc>
      </w:tr>
      <w:tr w:rsidR="007C6611" w:rsidRPr="007C6611" w14:paraId="4E9EAFF4" w14:textId="77777777" w:rsidTr="00007DB9">
        <w:trPr>
          <w:trHeight w:val="2131"/>
        </w:trPr>
        <w:tc>
          <w:tcPr>
            <w:tcW w:w="1362" w:type="dxa"/>
            <w:hideMark/>
          </w:tcPr>
          <w:p w14:paraId="786CDB97"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IAM_FR_008</w:t>
            </w:r>
          </w:p>
        </w:tc>
        <w:tc>
          <w:tcPr>
            <w:tcW w:w="7422" w:type="dxa"/>
            <w:hideMark/>
          </w:tcPr>
          <w:p w14:paraId="03311C95"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EMSA system and services that are configured with access control mechanisms based on passwords, shall enforce the use of EMSA password policy, guaranteeing at least the following: </w:t>
            </w:r>
            <w:r w:rsidRPr="007C6611">
              <w:rPr>
                <w:rFonts w:ascii="Calibri" w:eastAsia="Times New Roman" w:hAnsi="Calibri" w:cs="Times New Roman"/>
                <w:color w:val="000000"/>
                <w:sz w:val="22"/>
                <w:lang w:val="en-IE" w:eastAsia="en-IE"/>
              </w:rPr>
              <w:br/>
              <w:t>a)    Passwords shall contain combination of letters, numbers, and alphanumeric with at least 14 characters in length;</w:t>
            </w:r>
            <w:r w:rsidRPr="007C6611">
              <w:rPr>
                <w:rFonts w:ascii="Calibri" w:eastAsia="Times New Roman" w:hAnsi="Calibri" w:cs="Times New Roman"/>
                <w:color w:val="000000"/>
                <w:sz w:val="22"/>
                <w:lang w:val="en-IE" w:eastAsia="en-IE"/>
              </w:rPr>
              <w:br/>
              <w:t>b)    All account passwords shall be rotated at least yearly;</w:t>
            </w:r>
            <w:r w:rsidRPr="007C6611">
              <w:rPr>
                <w:rFonts w:ascii="Calibri" w:eastAsia="Times New Roman" w:hAnsi="Calibri" w:cs="Times New Roman"/>
                <w:color w:val="000000"/>
                <w:sz w:val="22"/>
                <w:lang w:val="en-IE" w:eastAsia="en-IE"/>
              </w:rPr>
              <w:br/>
              <w:t>c)    Accounts shall be locked after 6 invalid login attempts;</w:t>
            </w:r>
            <w:r w:rsidRPr="007C6611">
              <w:rPr>
                <w:rFonts w:ascii="Calibri" w:eastAsia="Times New Roman" w:hAnsi="Calibri" w:cs="Times New Roman"/>
                <w:color w:val="000000"/>
                <w:sz w:val="22"/>
                <w:lang w:val="en-IE" w:eastAsia="en-IE"/>
              </w:rPr>
              <w:br/>
              <w:t>d)    Accounts shall only be able to log on interactively if required - disabled by default for shared and technical accounts;</w:t>
            </w:r>
            <w:r w:rsidRPr="007C6611">
              <w:rPr>
                <w:rFonts w:ascii="Calibri" w:eastAsia="Times New Roman" w:hAnsi="Calibri" w:cs="Times New Roman"/>
                <w:color w:val="000000"/>
                <w:sz w:val="22"/>
                <w:lang w:val="en-IE" w:eastAsia="en-IE"/>
              </w:rPr>
              <w:br/>
              <w:t>e)    Default account credentials shall be changed immediately, before being used in operational environments.</w:t>
            </w:r>
          </w:p>
        </w:tc>
        <w:tc>
          <w:tcPr>
            <w:tcW w:w="1281" w:type="dxa"/>
            <w:hideMark/>
          </w:tcPr>
          <w:p w14:paraId="0E2222D3" w14:textId="621A1A23" w:rsidR="007C6611" w:rsidRPr="007C6611" w:rsidRDefault="0077082C" w:rsidP="007C6611">
            <w:pPr>
              <w:spacing w:before="0" w:after="0" w:line="240" w:lineRule="auto"/>
              <w:rPr>
                <w:rFonts w:ascii="Calibri" w:eastAsia="Times New Roman" w:hAnsi="Calibri" w:cs="Times New Roman"/>
                <w:color w:val="000000"/>
                <w:sz w:val="22"/>
                <w:lang w:val="en-IE" w:eastAsia="en-IE"/>
              </w:rPr>
            </w:pPr>
            <w:r>
              <w:t>In place</w:t>
            </w:r>
            <w:r w:rsidR="00F911A2">
              <w:t xml:space="preserve"> with deviation</w:t>
            </w:r>
            <w:r w:rsidR="0057501B">
              <w:rPr>
                <w:rStyle w:val="FootnoteReference"/>
              </w:rPr>
              <w:footnoteReference w:id="6"/>
            </w:r>
          </w:p>
        </w:tc>
      </w:tr>
      <w:tr w:rsidR="007C6611" w:rsidRPr="007C6611" w14:paraId="1A4F32B6" w14:textId="77777777" w:rsidTr="00345B74">
        <w:trPr>
          <w:trHeight w:val="575"/>
        </w:trPr>
        <w:tc>
          <w:tcPr>
            <w:tcW w:w="1362" w:type="dxa"/>
            <w:hideMark/>
          </w:tcPr>
          <w:p w14:paraId="38D0F011"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IAM_FR_009</w:t>
            </w:r>
          </w:p>
        </w:tc>
        <w:tc>
          <w:tcPr>
            <w:tcW w:w="7422" w:type="dxa"/>
            <w:hideMark/>
          </w:tcPr>
          <w:p w14:paraId="4296A081" w14:textId="77777777" w:rsidR="007C6611" w:rsidRPr="007C6611" w:rsidRDefault="007C6611" w:rsidP="007C661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Passwords shall be stored encrypted in order to prevent offline recovery attacks, including local system access.</w:t>
            </w:r>
          </w:p>
        </w:tc>
        <w:tc>
          <w:tcPr>
            <w:tcW w:w="1281" w:type="dxa"/>
            <w:shd w:val="clear" w:color="auto" w:fill="auto"/>
            <w:hideMark/>
          </w:tcPr>
          <w:p w14:paraId="27985705" w14:textId="1E506A3F" w:rsidR="007C6611" w:rsidRPr="007C6611" w:rsidRDefault="00876988" w:rsidP="007C6611">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In place</w:t>
            </w:r>
          </w:p>
        </w:tc>
      </w:tr>
      <w:tr w:rsidR="0057501B" w:rsidRPr="007C6611" w14:paraId="75DAE421" w14:textId="77777777" w:rsidTr="00345B74">
        <w:trPr>
          <w:trHeight w:val="1226"/>
        </w:trPr>
        <w:tc>
          <w:tcPr>
            <w:tcW w:w="1362" w:type="dxa"/>
            <w:hideMark/>
          </w:tcPr>
          <w:p w14:paraId="6B592610"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IAM_FR_010</w:t>
            </w:r>
          </w:p>
        </w:tc>
        <w:tc>
          <w:tcPr>
            <w:tcW w:w="7422" w:type="dxa"/>
            <w:hideMark/>
          </w:tcPr>
          <w:p w14:paraId="56162B9F"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Privileged access accounts shall be identified, controlled and protected against unauthorised access. Administrative accounts shall not have direct access to internet. They shall be used only to perform administrative tasks. Their credentials shall be securely stored in a central password management system.</w:t>
            </w:r>
          </w:p>
        </w:tc>
        <w:tc>
          <w:tcPr>
            <w:tcW w:w="1281" w:type="dxa"/>
            <w:shd w:val="clear" w:color="auto" w:fill="auto"/>
            <w:hideMark/>
          </w:tcPr>
          <w:p w14:paraId="2B945DB0" w14:textId="62FCA57B"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 with deviation</w:t>
            </w:r>
            <w:r>
              <w:rPr>
                <w:rStyle w:val="FootnoteReference"/>
              </w:rPr>
              <w:footnoteReference w:id="7"/>
            </w:r>
          </w:p>
        </w:tc>
      </w:tr>
      <w:tr w:rsidR="0057501B" w:rsidRPr="007C6611" w14:paraId="31EDF823" w14:textId="77777777" w:rsidTr="00007DB9">
        <w:trPr>
          <w:trHeight w:val="900"/>
        </w:trPr>
        <w:tc>
          <w:tcPr>
            <w:tcW w:w="1362" w:type="dxa"/>
            <w:hideMark/>
          </w:tcPr>
          <w:p w14:paraId="696EB2DB"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IAM_FR_011</w:t>
            </w:r>
          </w:p>
        </w:tc>
        <w:tc>
          <w:tcPr>
            <w:tcW w:w="7422" w:type="dxa"/>
            <w:hideMark/>
          </w:tcPr>
          <w:p w14:paraId="56D078EA"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Administrative accounts shall be tied to physical machines and shall only be used physically on a dedicated administrative workstation. Any deviation shall be documented, evaluated and approved by appropriate management.</w:t>
            </w:r>
          </w:p>
        </w:tc>
        <w:tc>
          <w:tcPr>
            <w:tcW w:w="1281" w:type="dxa"/>
            <w:hideMark/>
          </w:tcPr>
          <w:p w14:paraId="16BB7E6E" w14:textId="7236A629"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75F8086B" w14:textId="77777777" w:rsidTr="00345B74">
        <w:trPr>
          <w:trHeight w:val="637"/>
        </w:trPr>
        <w:tc>
          <w:tcPr>
            <w:tcW w:w="1362" w:type="dxa"/>
            <w:hideMark/>
          </w:tcPr>
          <w:p w14:paraId="115516B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IAM_FR_012</w:t>
            </w:r>
          </w:p>
        </w:tc>
        <w:tc>
          <w:tcPr>
            <w:tcW w:w="7422" w:type="dxa"/>
            <w:hideMark/>
          </w:tcPr>
          <w:p w14:paraId="0854D5E1"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shall implement identity login and password to prevent unauthorised access to EMSA assets and SSN systems. </w:t>
            </w:r>
          </w:p>
        </w:tc>
        <w:tc>
          <w:tcPr>
            <w:tcW w:w="1281" w:type="dxa"/>
            <w:hideMark/>
          </w:tcPr>
          <w:p w14:paraId="399DCE17" w14:textId="73E31696"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4955C484" w14:textId="77777777" w:rsidTr="00007DB9">
        <w:trPr>
          <w:trHeight w:val="600"/>
        </w:trPr>
        <w:tc>
          <w:tcPr>
            <w:tcW w:w="1362" w:type="dxa"/>
            <w:hideMark/>
          </w:tcPr>
          <w:p w14:paraId="4767D653"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IAM_FR_012</w:t>
            </w:r>
          </w:p>
        </w:tc>
        <w:tc>
          <w:tcPr>
            <w:tcW w:w="7422" w:type="dxa"/>
            <w:hideMark/>
          </w:tcPr>
          <w:p w14:paraId="759605E4"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authentication mechanism shall optionally be reinforced by implementing two-factor authentication. </w:t>
            </w:r>
          </w:p>
        </w:tc>
        <w:tc>
          <w:tcPr>
            <w:tcW w:w="1281" w:type="dxa"/>
            <w:shd w:val="clear" w:color="auto" w:fill="auto"/>
            <w:hideMark/>
          </w:tcPr>
          <w:p w14:paraId="176CF092" w14:textId="6956E267" w:rsidR="0057501B" w:rsidRPr="007C6611" w:rsidRDefault="00304F37"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33EDBA69" w14:textId="77777777" w:rsidTr="00007DB9">
        <w:trPr>
          <w:trHeight w:val="1200"/>
        </w:trPr>
        <w:tc>
          <w:tcPr>
            <w:tcW w:w="1362" w:type="dxa"/>
            <w:hideMark/>
          </w:tcPr>
          <w:p w14:paraId="7A60CD9F"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IAM_FR_013</w:t>
            </w:r>
          </w:p>
        </w:tc>
        <w:tc>
          <w:tcPr>
            <w:tcW w:w="7422" w:type="dxa"/>
            <w:hideMark/>
          </w:tcPr>
          <w:p w14:paraId="6EBD4C83"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The Federated IAM solution shall allow the federation of external end-user identities that need access to EMSA systems, applications and data in a central repository. Access to this repository shall be controlled, monitored and restricted to authorised users with administrative access (i.e. SSN administrators).</w:t>
            </w:r>
          </w:p>
        </w:tc>
        <w:tc>
          <w:tcPr>
            <w:tcW w:w="1281" w:type="dxa"/>
            <w:hideMark/>
          </w:tcPr>
          <w:p w14:paraId="6F2D3240" w14:textId="38F8E9ED"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Future</w:t>
            </w:r>
          </w:p>
        </w:tc>
      </w:tr>
      <w:tr w:rsidR="0057501B" w:rsidRPr="007C6611" w14:paraId="0B0225EC" w14:textId="77777777" w:rsidTr="00007DB9">
        <w:trPr>
          <w:trHeight w:val="1200"/>
        </w:trPr>
        <w:tc>
          <w:tcPr>
            <w:tcW w:w="1362" w:type="dxa"/>
            <w:hideMark/>
          </w:tcPr>
          <w:p w14:paraId="42151D0B"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IAM_FR_014</w:t>
            </w:r>
          </w:p>
        </w:tc>
        <w:tc>
          <w:tcPr>
            <w:tcW w:w="7422" w:type="dxa"/>
            <w:hideMark/>
          </w:tcPr>
          <w:p w14:paraId="3F08131A"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The Federated IAM solution of the adopted Identify Provider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shall support multi-factor authentication with authentication factors belonging to different categories, namely Knowledge (e.g. password, pin, etc.), Possession (e.g. card, token, etc.), Inherence (e.g. biometric methods, for instance, fingerprint, voice or iris recognition, etc.).</w:t>
            </w:r>
          </w:p>
        </w:tc>
        <w:tc>
          <w:tcPr>
            <w:tcW w:w="1281" w:type="dxa"/>
            <w:shd w:val="clear" w:color="auto" w:fill="auto"/>
            <w:hideMark/>
          </w:tcPr>
          <w:p w14:paraId="33D199B3" w14:textId="562630E7" w:rsidR="0057501B" w:rsidRPr="007C6611" w:rsidRDefault="00DC5CF0"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Future</w:t>
            </w:r>
          </w:p>
        </w:tc>
      </w:tr>
      <w:tr w:rsidR="0057501B" w:rsidRPr="007C6611" w14:paraId="58129A61" w14:textId="77777777" w:rsidTr="00007DB9">
        <w:trPr>
          <w:trHeight w:val="1200"/>
        </w:trPr>
        <w:tc>
          <w:tcPr>
            <w:tcW w:w="1362" w:type="dxa"/>
            <w:hideMark/>
          </w:tcPr>
          <w:p w14:paraId="6C75838E"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IAM_FR_015</w:t>
            </w:r>
          </w:p>
        </w:tc>
        <w:tc>
          <w:tcPr>
            <w:tcW w:w="7422" w:type="dxa"/>
            <w:hideMark/>
          </w:tcPr>
          <w:p w14:paraId="7344E0F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Alternative authentication factors shall be disabled unless needed for a valid business reason, i.e., there should only exist one possible way of authentication, it should not be possible to authenticate via a second method or factor aside from the primary method. If so, it shall be appropriately documented and secured.</w:t>
            </w:r>
          </w:p>
        </w:tc>
        <w:tc>
          <w:tcPr>
            <w:tcW w:w="1281" w:type="dxa"/>
            <w:hideMark/>
          </w:tcPr>
          <w:p w14:paraId="3477194E" w14:textId="578BE792"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117D85D3" w14:textId="77777777" w:rsidTr="00007DB9">
        <w:trPr>
          <w:trHeight w:val="1800"/>
        </w:trPr>
        <w:tc>
          <w:tcPr>
            <w:tcW w:w="1362" w:type="dxa"/>
            <w:hideMark/>
          </w:tcPr>
          <w:p w14:paraId="5CB95B4C"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lastRenderedPageBreak/>
              <w:t>IAM_FR_016</w:t>
            </w:r>
          </w:p>
        </w:tc>
        <w:tc>
          <w:tcPr>
            <w:tcW w:w="7422" w:type="dxa"/>
            <w:hideMark/>
          </w:tcPr>
          <w:p w14:paraId="4DF04734"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The authentication mechanisms shall be configured to protect authentication details against unauthorised disclosure by using at least the following techniques:</w:t>
            </w:r>
            <w:r w:rsidRPr="007C6611">
              <w:rPr>
                <w:rFonts w:ascii="Calibri" w:eastAsia="Times New Roman" w:hAnsi="Calibri" w:cs="Times New Roman"/>
                <w:color w:val="000000"/>
                <w:sz w:val="22"/>
                <w:lang w:val="en-IE" w:eastAsia="en-IE"/>
              </w:rPr>
              <w:br/>
              <w:t>a)    Using cryptographic hashing algorithms to conceal clear text passwords which shall resist brute force attacks;</w:t>
            </w:r>
            <w:r w:rsidRPr="007C6611">
              <w:rPr>
                <w:rFonts w:ascii="Calibri" w:eastAsia="Times New Roman" w:hAnsi="Calibri" w:cs="Times New Roman"/>
                <w:color w:val="000000"/>
                <w:sz w:val="22"/>
                <w:lang w:val="en-IE" w:eastAsia="en-IE"/>
              </w:rPr>
              <w:br/>
              <w:t>b)    Using salting methods to ensure each password hash is unique to resist attacks using rainbow tables.</w:t>
            </w:r>
          </w:p>
        </w:tc>
        <w:tc>
          <w:tcPr>
            <w:tcW w:w="1281" w:type="dxa"/>
            <w:shd w:val="clear" w:color="auto" w:fill="auto"/>
            <w:hideMark/>
          </w:tcPr>
          <w:p w14:paraId="15E87281" w14:textId="7DE7C98A" w:rsidR="0057501B" w:rsidRPr="007C6611" w:rsidRDefault="00023840"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In place</w:t>
            </w:r>
          </w:p>
        </w:tc>
      </w:tr>
      <w:tr w:rsidR="0057501B" w:rsidRPr="007C6611" w14:paraId="3A7A64AA" w14:textId="77777777" w:rsidTr="00345B74">
        <w:trPr>
          <w:trHeight w:val="943"/>
        </w:trPr>
        <w:tc>
          <w:tcPr>
            <w:tcW w:w="1362" w:type="dxa"/>
            <w:hideMark/>
          </w:tcPr>
          <w:p w14:paraId="1783A3A8"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IAM_FR_017</w:t>
            </w:r>
          </w:p>
        </w:tc>
        <w:tc>
          <w:tcPr>
            <w:tcW w:w="7422" w:type="dxa"/>
            <w:hideMark/>
          </w:tcPr>
          <w:p w14:paraId="302A19C2"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External accesses (e.g. Remote access, third party and member states accesses, etc.) shall be strengthened and configured in a way to enforce multi-factor authentication when accessing Central SSN, applications and data.</w:t>
            </w:r>
          </w:p>
        </w:tc>
        <w:tc>
          <w:tcPr>
            <w:tcW w:w="1281" w:type="dxa"/>
            <w:hideMark/>
          </w:tcPr>
          <w:p w14:paraId="5A2AE404" w14:textId="7D41809D"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4E017893" w14:textId="77777777" w:rsidTr="00007DB9">
        <w:trPr>
          <w:trHeight w:val="1200"/>
        </w:trPr>
        <w:tc>
          <w:tcPr>
            <w:tcW w:w="1362" w:type="dxa"/>
            <w:hideMark/>
          </w:tcPr>
          <w:p w14:paraId="0474A73A"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IAM_FR_018</w:t>
            </w:r>
          </w:p>
        </w:tc>
        <w:tc>
          <w:tcPr>
            <w:tcW w:w="7422" w:type="dxa"/>
            <w:hideMark/>
          </w:tcPr>
          <w:p w14:paraId="0A400AE7"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Central SSN and National SSN systems shall implement their own authorisation mechanisms (e.g. role-based access control policies) in order to prevent unauthorised access due to bypassed authentications (e.g. weaker authentication pathways) or altered authentication protocols. </w:t>
            </w:r>
          </w:p>
        </w:tc>
        <w:tc>
          <w:tcPr>
            <w:tcW w:w="1281" w:type="dxa"/>
            <w:hideMark/>
          </w:tcPr>
          <w:p w14:paraId="55EF078C" w14:textId="4877C495"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0D6BC358" w14:textId="77777777" w:rsidTr="00007DB9">
        <w:trPr>
          <w:trHeight w:val="900"/>
        </w:trPr>
        <w:tc>
          <w:tcPr>
            <w:tcW w:w="1362" w:type="dxa"/>
            <w:hideMark/>
          </w:tcPr>
          <w:p w14:paraId="297B7CC4"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IAM_FR_019</w:t>
            </w:r>
          </w:p>
        </w:tc>
        <w:tc>
          <w:tcPr>
            <w:tcW w:w="7422" w:type="dxa"/>
            <w:hideMark/>
          </w:tcPr>
          <w:p w14:paraId="016E2B1F"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Authentication shall occur for all communications between EMSA application components, including APIs, middleware and data layers. Components should have the least necessary privileges needed.</w:t>
            </w:r>
          </w:p>
        </w:tc>
        <w:tc>
          <w:tcPr>
            <w:tcW w:w="1281" w:type="dxa"/>
            <w:hideMark/>
          </w:tcPr>
          <w:p w14:paraId="7A78F569" w14:textId="1827375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2F90904F" w14:textId="77777777" w:rsidTr="00345B74">
        <w:trPr>
          <w:trHeight w:val="593"/>
        </w:trPr>
        <w:tc>
          <w:tcPr>
            <w:tcW w:w="1362" w:type="dxa"/>
            <w:hideMark/>
          </w:tcPr>
          <w:p w14:paraId="7A31D24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IAM_FR_020</w:t>
            </w:r>
          </w:p>
        </w:tc>
        <w:tc>
          <w:tcPr>
            <w:tcW w:w="7422" w:type="dxa"/>
            <w:hideMark/>
          </w:tcPr>
          <w:p w14:paraId="645C8FF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EMSA web-applications shall never reveal sensitive information (e.g. session tokens, personal data, etc.) in URL parameters or error messages. </w:t>
            </w:r>
          </w:p>
        </w:tc>
        <w:tc>
          <w:tcPr>
            <w:tcW w:w="1281" w:type="dxa"/>
            <w:hideMark/>
          </w:tcPr>
          <w:p w14:paraId="4E0BA39D" w14:textId="3DBD54C2"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7106744D" w14:textId="77777777" w:rsidTr="00345B74">
        <w:trPr>
          <w:trHeight w:val="663"/>
        </w:trPr>
        <w:tc>
          <w:tcPr>
            <w:tcW w:w="1362" w:type="dxa"/>
            <w:hideMark/>
          </w:tcPr>
          <w:p w14:paraId="57FCEB1C"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IAM_FR_021</w:t>
            </w:r>
          </w:p>
        </w:tc>
        <w:tc>
          <w:tcPr>
            <w:tcW w:w="7422" w:type="dxa"/>
            <w:hideMark/>
          </w:tcPr>
          <w:p w14:paraId="1CD464CB"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If a session token is used, EMSA web-applications shall generate a new session and request a new token upon user authentication.</w:t>
            </w:r>
          </w:p>
        </w:tc>
        <w:tc>
          <w:tcPr>
            <w:tcW w:w="1281" w:type="dxa"/>
            <w:shd w:val="clear" w:color="auto" w:fill="auto"/>
            <w:hideMark/>
          </w:tcPr>
          <w:p w14:paraId="1B2B8E80" w14:textId="2977810F" w:rsidR="0057501B" w:rsidRPr="007C6611" w:rsidRDefault="00545E46"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Future</w:t>
            </w:r>
          </w:p>
        </w:tc>
      </w:tr>
      <w:tr w:rsidR="0057501B" w:rsidRPr="007C6611" w14:paraId="169F089D" w14:textId="77777777" w:rsidTr="00007DB9">
        <w:trPr>
          <w:trHeight w:val="600"/>
        </w:trPr>
        <w:tc>
          <w:tcPr>
            <w:tcW w:w="1362" w:type="dxa"/>
            <w:hideMark/>
          </w:tcPr>
          <w:p w14:paraId="1FA8A9D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IAM_FR_022</w:t>
            </w:r>
          </w:p>
        </w:tc>
        <w:tc>
          <w:tcPr>
            <w:tcW w:w="7422" w:type="dxa"/>
            <w:hideMark/>
          </w:tcPr>
          <w:p w14:paraId="24880D99"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Session authorization shall be encrypted and follow the recommendations of OWASP Guide to Cryptography </w:t>
            </w:r>
          </w:p>
        </w:tc>
        <w:tc>
          <w:tcPr>
            <w:tcW w:w="1281" w:type="dxa"/>
            <w:shd w:val="clear" w:color="auto" w:fill="auto"/>
            <w:hideMark/>
          </w:tcPr>
          <w:p w14:paraId="127E696C" w14:textId="32E2E302" w:rsidR="0057501B" w:rsidRPr="007C6611" w:rsidRDefault="00545E46"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Future</w:t>
            </w:r>
          </w:p>
        </w:tc>
      </w:tr>
      <w:tr w:rsidR="0057501B" w:rsidRPr="007C6611" w14:paraId="4590CCA8" w14:textId="77777777" w:rsidTr="00345B74">
        <w:trPr>
          <w:trHeight w:val="429"/>
        </w:trPr>
        <w:tc>
          <w:tcPr>
            <w:tcW w:w="1362" w:type="dxa"/>
            <w:hideMark/>
          </w:tcPr>
          <w:p w14:paraId="6E1A213C"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IAM_FR_023</w:t>
            </w:r>
          </w:p>
        </w:tc>
        <w:tc>
          <w:tcPr>
            <w:tcW w:w="7422" w:type="dxa"/>
            <w:hideMark/>
          </w:tcPr>
          <w:p w14:paraId="7B79EF7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Session tokens shall be appropriately invalidated upon user logout operation.</w:t>
            </w:r>
          </w:p>
        </w:tc>
        <w:tc>
          <w:tcPr>
            <w:tcW w:w="1281" w:type="dxa"/>
            <w:shd w:val="clear" w:color="auto" w:fill="auto"/>
            <w:hideMark/>
          </w:tcPr>
          <w:p w14:paraId="0FE454AB" w14:textId="452B8F08" w:rsidR="0057501B" w:rsidRPr="007C6611" w:rsidRDefault="00545E46"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Future</w:t>
            </w:r>
          </w:p>
        </w:tc>
      </w:tr>
      <w:tr w:rsidR="0057501B" w:rsidRPr="007C6611" w14:paraId="02380DBD" w14:textId="77777777" w:rsidTr="00007DB9">
        <w:trPr>
          <w:trHeight w:val="900"/>
        </w:trPr>
        <w:tc>
          <w:tcPr>
            <w:tcW w:w="1362" w:type="dxa"/>
            <w:hideMark/>
          </w:tcPr>
          <w:p w14:paraId="5F082D22"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IAM_FR_024</w:t>
            </w:r>
          </w:p>
        </w:tc>
        <w:tc>
          <w:tcPr>
            <w:tcW w:w="7422" w:type="dxa"/>
            <w:hideMark/>
          </w:tcPr>
          <w:p w14:paraId="57B864F7"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User account accesses and actions shall be logged and traceable for all EMSA entry points. The same applies to changes in permissions granted to EMSA accounts, this shall follow a formal process and </w:t>
            </w:r>
            <w:proofErr w:type="gramStart"/>
            <w:r w:rsidRPr="007C6611">
              <w:rPr>
                <w:rFonts w:ascii="Calibri" w:eastAsia="Times New Roman" w:hAnsi="Calibri" w:cs="Times New Roman"/>
                <w:color w:val="000000"/>
                <w:sz w:val="22"/>
                <w:lang w:val="en-IE" w:eastAsia="en-IE"/>
              </w:rPr>
              <w:t>has to</w:t>
            </w:r>
            <w:proofErr w:type="gramEnd"/>
            <w:r w:rsidRPr="007C6611">
              <w:rPr>
                <w:rFonts w:ascii="Calibri" w:eastAsia="Times New Roman" w:hAnsi="Calibri" w:cs="Times New Roman"/>
                <w:color w:val="000000"/>
                <w:sz w:val="22"/>
                <w:lang w:val="en-IE" w:eastAsia="en-IE"/>
              </w:rPr>
              <w:t xml:space="preserve"> be adequately recorded.</w:t>
            </w:r>
          </w:p>
        </w:tc>
        <w:tc>
          <w:tcPr>
            <w:tcW w:w="1281" w:type="dxa"/>
            <w:shd w:val="clear" w:color="auto" w:fill="auto"/>
            <w:hideMark/>
          </w:tcPr>
          <w:p w14:paraId="58063BFC" w14:textId="6DCED018" w:rsidR="0057501B" w:rsidRPr="007C6611" w:rsidRDefault="00545E46"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7DB3DD75" w14:textId="77777777" w:rsidTr="00007DB9">
        <w:trPr>
          <w:trHeight w:val="3300"/>
        </w:trPr>
        <w:tc>
          <w:tcPr>
            <w:tcW w:w="1362" w:type="dxa"/>
            <w:hideMark/>
          </w:tcPr>
          <w:p w14:paraId="3B73C14F"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IAM_FR_025</w:t>
            </w:r>
          </w:p>
        </w:tc>
        <w:tc>
          <w:tcPr>
            <w:tcW w:w="7422" w:type="dxa"/>
            <w:hideMark/>
          </w:tcPr>
          <w:p w14:paraId="62CBCFA3"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shall record logs on a continuous basis to detect account abuse or potential identity theft attempts. The logs shall record malicious patterns or actions related to identity and access, such as: </w:t>
            </w:r>
            <w:r w:rsidRPr="007C6611">
              <w:rPr>
                <w:rFonts w:ascii="Calibri" w:eastAsia="Times New Roman" w:hAnsi="Calibri" w:cs="Times New Roman"/>
                <w:color w:val="000000"/>
                <w:sz w:val="22"/>
                <w:lang w:val="en-IE" w:eastAsia="en-IE"/>
              </w:rPr>
              <w:br/>
              <w:t>a)    Brute force attempts;</w:t>
            </w:r>
            <w:r w:rsidRPr="007C6611">
              <w:rPr>
                <w:rFonts w:ascii="Calibri" w:eastAsia="Times New Roman" w:hAnsi="Calibri" w:cs="Times New Roman"/>
                <w:color w:val="000000"/>
                <w:sz w:val="22"/>
                <w:lang w:val="en-IE" w:eastAsia="en-IE"/>
              </w:rPr>
              <w:br/>
              <w:t>b)    Use of deactivated accounts;</w:t>
            </w:r>
            <w:r w:rsidRPr="007C6611">
              <w:rPr>
                <w:rFonts w:ascii="Calibri" w:eastAsia="Times New Roman" w:hAnsi="Calibri" w:cs="Times New Roman"/>
                <w:color w:val="000000"/>
                <w:sz w:val="22"/>
                <w:lang w:val="en-IE" w:eastAsia="en-IE"/>
              </w:rPr>
              <w:br/>
              <w:t>c)    Login behaviour (e.g. time-of-day, workstation location, duration, etc.);</w:t>
            </w:r>
            <w:r w:rsidRPr="007C6611">
              <w:rPr>
                <w:rFonts w:ascii="Calibri" w:eastAsia="Times New Roman" w:hAnsi="Calibri" w:cs="Times New Roman"/>
                <w:color w:val="000000"/>
                <w:sz w:val="22"/>
                <w:lang w:val="en-IE" w:eastAsia="en-IE"/>
              </w:rPr>
              <w:br/>
              <w:t>d)    Unsuccessful logons of privileged accounts;</w:t>
            </w:r>
            <w:r w:rsidRPr="007C6611">
              <w:rPr>
                <w:rFonts w:ascii="Calibri" w:eastAsia="Times New Roman" w:hAnsi="Calibri" w:cs="Times New Roman"/>
                <w:color w:val="000000"/>
                <w:sz w:val="22"/>
                <w:lang w:val="en-IE" w:eastAsia="en-IE"/>
              </w:rPr>
              <w:br/>
              <w:t>e)    Permissions change operations (e.g. Adding/removing/updating administrative accounts and access rights);</w:t>
            </w:r>
            <w:r w:rsidRPr="007C6611">
              <w:rPr>
                <w:rFonts w:ascii="Calibri" w:eastAsia="Times New Roman" w:hAnsi="Calibri" w:cs="Times New Roman"/>
                <w:color w:val="000000"/>
                <w:sz w:val="22"/>
                <w:lang w:val="en-IE" w:eastAsia="en-IE"/>
              </w:rPr>
              <w:br/>
              <w:t>f)     Change to auditing configuration settings;</w:t>
            </w:r>
            <w:r w:rsidRPr="007C6611">
              <w:rPr>
                <w:rFonts w:ascii="Calibri" w:eastAsia="Times New Roman" w:hAnsi="Calibri" w:cs="Times New Roman"/>
                <w:color w:val="000000"/>
                <w:sz w:val="22"/>
                <w:lang w:val="en-IE" w:eastAsia="en-IE"/>
              </w:rPr>
              <w:br/>
              <w:t>g)    Flushing of audit logs linked to authentication or permission granting.</w:t>
            </w:r>
          </w:p>
        </w:tc>
        <w:tc>
          <w:tcPr>
            <w:tcW w:w="1281" w:type="dxa"/>
            <w:shd w:val="clear" w:color="auto" w:fill="auto"/>
            <w:hideMark/>
          </w:tcPr>
          <w:p w14:paraId="3FE98C30" w14:textId="4E0123B1" w:rsidR="0057501B" w:rsidRPr="007C6611" w:rsidRDefault="00530957"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In place</w:t>
            </w:r>
          </w:p>
        </w:tc>
      </w:tr>
      <w:tr w:rsidR="0057501B" w:rsidRPr="007C6611" w14:paraId="1ADB0D5F" w14:textId="77777777" w:rsidTr="00007DB9">
        <w:trPr>
          <w:trHeight w:val="300"/>
        </w:trPr>
        <w:tc>
          <w:tcPr>
            <w:tcW w:w="8784" w:type="dxa"/>
            <w:gridSpan w:val="2"/>
            <w:shd w:val="clear" w:color="auto" w:fill="D9D9D9" w:themeFill="background1" w:themeFillShade="D9"/>
            <w:noWrap/>
            <w:hideMark/>
          </w:tcPr>
          <w:p w14:paraId="7843D167" w14:textId="77777777" w:rsidR="0057501B" w:rsidRPr="007C6611" w:rsidRDefault="0057501B" w:rsidP="0057501B">
            <w:pPr>
              <w:spacing w:before="0" w:after="0" w:line="240" w:lineRule="auto"/>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 xml:space="preserve">5.2 Data Storage </w:t>
            </w:r>
          </w:p>
        </w:tc>
        <w:tc>
          <w:tcPr>
            <w:tcW w:w="1281" w:type="dxa"/>
            <w:shd w:val="clear" w:color="auto" w:fill="D9D9D9" w:themeFill="background1" w:themeFillShade="D9"/>
            <w:hideMark/>
          </w:tcPr>
          <w:p w14:paraId="5CC55F04" w14:textId="77777777" w:rsidR="0057501B" w:rsidRPr="007C6611" w:rsidRDefault="0057501B" w:rsidP="0057501B">
            <w:pPr>
              <w:spacing w:before="0" w:after="0" w:line="240" w:lineRule="auto"/>
              <w:jc w:val="center"/>
              <w:rPr>
                <w:rFonts w:ascii="Calibri" w:eastAsia="Times New Roman" w:hAnsi="Calibri" w:cs="Times New Roman"/>
                <w:b/>
                <w:bCs/>
                <w:color w:val="000000"/>
                <w:sz w:val="22"/>
                <w:lang w:val="en-IE" w:eastAsia="en-IE"/>
              </w:rPr>
            </w:pPr>
            <w:r w:rsidRPr="007C6611">
              <w:rPr>
                <w:rFonts w:ascii="Calibri" w:eastAsia="Times New Roman" w:hAnsi="Calibri" w:cs="Times New Roman"/>
                <w:b/>
                <w:bCs/>
                <w:color w:val="000000"/>
                <w:sz w:val="22"/>
                <w:lang w:val="en-IE" w:eastAsia="en-IE"/>
              </w:rPr>
              <w:t> </w:t>
            </w:r>
          </w:p>
        </w:tc>
      </w:tr>
      <w:tr w:rsidR="0057501B" w:rsidRPr="007C6611" w14:paraId="1692AC95" w14:textId="77777777" w:rsidTr="00007DB9">
        <w:trPr>
          <w:trHeight w:val="1200"/>
        </w:trPr>
        <w:tc>
          <w:tcPr>
            <w:tcW w:w="1362" w:type="dxa"/>
            <w:hideMark/>
          </w:tcPr>
          <w:p w14:paraId="609CC51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DS_FR_001</w:t>
            </w:r>
          </w:p>
        </w:tc>
        <w:tc>
          <w:tcPr>
            <w:tcW w:w="7422" w:type="dxa"/>
            <w:hideMark/>
          </w:tcPr>
          <w:p w14:paraId="7941B315"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Data input and output integrity and quality routines (e.g. Data ingestion, Reconciliation or edit checks) and mechanisms (e.g. data schemes) shall be implemented for EMSA application interfaces, databases and other data storage solutions in order to prevent manual or systematic processing errors, corruption of data, or misuse.</w:t>
            </w:r>
          </w:p>
        </w:tc>
        <w:tc>
          <w:tcPr>
            <w:tcW w:w="1281" w:type="dxa"/>
            <w:hideMark/>
          </w:tcPr>
          <w:p w14:paraId="68802184" w14:textId="1D0F9BBB"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16666B54" w14:textId="77777777" w:rsidTr="00007DB9">
        <w:trPr>
          <w:trHeight w:val="600"/>
        </w:trPr>
        <w:tc>
          <w:tcPr>
            <w:tcW w:w="1362" w:type="dxa"/>
            <w:hideMark/>
          </w:tcPr>
          <w:p w14:paraId="13F38BA0"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DS_FR_003 </w:t>
            </w:r>
            <w:r w:rsidRPr="007C6611">
              <w:rPr>
                <w:rFonts w:ascii="Calibri" w:eastAsia="Times New Roman" w:hAnsi="Calibri" w:cs="Times New Roman"/>
                <w:color w:val="000000"/>
                <w:sz w:val="22"/>
                <w:lang w:val="en-IE" w:eastAsia="en-IE"/>
              </w:rPr>
              <w:br/>
              <w:t xml:space="preserve">(OPTIONAL) </w:t>
            </w:r>
          </w:p>
        </w:tc>
        <w:tc>
          <w:tcPr>
            <w:tcW w:w="7422" w:type="dxa"/>
            <w:hideMark/>
          </w:tcPr>
          <w:p w14:paraId="01403526"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data owner shall label and store the SSN information by type and sensitivity. </w:t>
            </w:r>
          </w:p>
        </w:tc>
        <w:tc>
          <w:tcPr>
            <w:tcW w:w="1281" w:type="dxa"/>
            <w:hideMark/>
          </w:tcPr>
          <w:p w14:paraId="174392E0" w14:textId="3A21A0B0"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5CDA7BD2" w14:textId="77777777" w:rsidTr="00345B74">
        <w:trPr>
          <w:trHeight w:val="656"/>
        </w:trPr>
        <w:tc>
          <w:tcPr>
            <w:tcW w:w="1362" w:type="dxa"/>
            <w:hideMark/>
          </w:tcPr>
          <w:p w14:paraId="72302D39"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lastRenderedPageBreak/>
              <w:t>DS_FR_007</w:t>
            </w:r>
          </w:p>
        </w:tc>
        <w:tc>
          <w:tcPr>
            <w:tcW w:w="7422" w:type="dxa"/>
            <w:hideMark/>
          </w:tcPr>
          <w:p w14:paraId="3D43D2A4"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Production and non-production environments and data shall be separated to prevent unauthorised access or changes to information assets. </w:t>
            </w:r>
          </w:p>
        </w:tc>
        <w:tc>
          <w:tcPr>
            <w:tcW w:w="1281" w:type="dxa"/>
            <w:hideMark/>
          </w:tcPr>
          <w:p w14:paraId="6DF4A13C" w14:textId="0493E1B4"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05B19B2B" w14:textId="77777777" w:rsidTr="00345B74">
        <w:trPr>
          <w:trHeight w:val="1179"/>
        </w:trPr>
        <w:tc>
          <w:tcPr>
            <w:tcW w:w="1362" w:type="dxa"/>
            <w:hideMark/>
          </w:tcPr>
          <w:p w14:paraId="44CD1F66"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DS_FR_008</w:t>
            </w:r>
          </w:p>
        </w:tc>
        <w:tc>
          <w:tcPr>
            <w:tcW w:w="7422" w:type="dxa"/>
            <w:hideMark/>
          </w:tcPr>
          <w:p w14:paraId="0C3A6C6A"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Anonymisation and pseudonymisation techniques shall be used in order to guarantee privacy and confidentiality of production data in non-production environments. Any deviation shall be documented, evaluated and approved by appropriate management.</w:t>
            </w:r>
          </w:p>
        </w:tc>
        <w:tc>
          <w:tcPr>
            <w:tcW w:w="1281" w:type="dxa"/>
            <w:hideMark/>
          </w:tcPr>
          <w:p w14:paraId="385DE89D" w14:textId="2189A2ED"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SSN V5</w:t>
            </w:r>
          </w:p>
        </w:tc>
      </w:tr>
      <w:tr w:rsidR="0057501B" w:rsidRPr="007C6611" w14:paraId="1057590D" w14:textId="77777777" w:rsidTr="00007DB9">
        <w:trPr>
          <w:trHeight w:val="2175"/>
        </w:trPr>
        <w:tc>
          <w:tcPr>
            <w:tcW w:w="1362" w:type="dxa"/>
            <w:hideMark/>
          </w:tcPr>
          <w:p w14:paraId="099A62B8"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DS_FR_009</w:t>
            </w:r>
          </w:p>
        </w:tc>
        <w:tc>
          <w:tcPr>
            <w:tcW w:w="7422" w:type="dxa"/>
            <w:hideMark/>
          </w:tcPr>
          <w:p w14:paraId="02C9D2C3"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Multi-tenant (physical or virtual) applications, and infrastructure system and network components, shall be designed, developed, deployed, and configured such that EMSA tenant user access is segmented and segregated from other tenant users, based on the following considerations:</w:t>
            </w:r>
            <w:r w:rsidRPr="007C6611">
              <w:rPr>
                <w:rFonts w:ascii="Calibri" w:eastAsia="Times New Roman" w:hAnsi="Calibri" w:cs="Times New Roman"/>
                <w:color w:val="000000"/>
                <w:sz w:val="22"/>
                <w:lang w:val="en-IE" w:eastAsia="en-IE"/>
              </w:rPr>
              <w:br/>
              <w:t>a)    Isolation of business critical assets and/or sensitive user data, and sessions that mandate stronger internal controls and high levels of assurance;</w:t>
            </w:r>
            <w:r w:rsidRPr="007C6611">
              <w:rPr>
                <w:rFonts w:ascii="Calibri" w:eastAsia="Times New Roman" w:hAnsi="Calibri" w:cs="Times New Roman"/>
                <w:color w:val="000000"/>
                <w:sz w:val="22"/>
                <w:lang w:val="en-IE" w:eastAsia="en-IE"/>
              </w:rPr>
              <w:br/>
              <w:t>b)    Compliance with legal, statutory, and regulatory/contractual compliance obligations.</w:t>
            </w:r>
          </w:p>
        </w:tc>
        <w:tc>
          <w:tcPr>
            <w:tcW w:w="1281" w:type="dxa"/>
            <w:hideMark/>
          </w:tcPr>
          <w:p w14:paraId="13A732DF" w14:textId="7E9D8F3C"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493EF98C" w14:textId="77777777" w:rsidTr="00007DB9">
        <w:trPr>
          <w:trHeight w:val="600"/>
        </w:trPr>
        <w:tc>
          <w:tcPr>
            <w:tcW w:w="1362" w:type="dxa"/>
            <w:hideMark/>
          </w:tcPr>
          <w:p w14:paraId="02000F82"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DS_FR_010</w:t>
            </w:r>
          </w:p>
        </w:tc>
        <w:tc>
          <w:tcPr>
            <w:tcW w:w="7422" w:type="dxa"/>
            <w:hideMark/>
          </w:tcPr>
          <w:p w14:paraId="575FA227"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EMSA web-applications shall provide APIs in order to enable interoperability between EMSA components and to ease data migration process between components.</w:t>
            </w:r>
          </w:p>
        </w:tc>
        <w:tc>
          <w:tcPr>
            <w:tcW w:w="1281" w:type="dxa"/>
            <w:hideMark/>
          </w:tcPr>
          <w:p w14:paraId="0ADC874B" w14:textId="20547DCA"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57501B" w:rsidRPr="007C6611" w14:paraId="2F6EDA09" w14:textId="77777777" w:rsidTr="00007DB9">
        <w:trPr>
          <w:trHeight w:val="1800"/>
        </w:trPr>
        <w:tc>
          <w:tcPr>
            <w:tcW w:w="1362" w:type="dxa"/>
            <w:hideMark/>
          </w:tcPr>
          <w:p w14:paraId="0FF85DA2"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DS_FR_011</w:t>
            </w:r>
          </w:p>
        </w:tc>
        <w:tc>
          <w:tcPr>
            <w:tcW w:w="7422" w:type="dxa"/>
            <w:hideMark/>
          </w:tcPr>
          <w:p w14:paraId="462CC74C" w14:textId="77777777"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All information stored on EMSA storage systems shall implement security mechanisms to protect (e.g. Role based access controls) against unauthorised accesses at all the layers (i.e. file system, network share, claims, application, or using database specific access control lists). These security mechanisms shall enforce the principle that only authorised individuals shall have access to the information based on their need to access the information as a part of their responsibilities.</w:t>
            </w:r>
          </w:p>
        </w:tc>
        <w:tc>
          <w:tcPr>
            <w:tcW w:w="1281" w:type="dxa"/>
            <w:hideMark/>
          </w:tcPr>
          <w:p w14:paraId="3EE69855" w14:textId="5FF409B2" w:rsidR="0057501B" w:rsidRPr="007C6611" w:rsidRDefault="0057501B" w:rsidP="0057501B">
            <w:pPr>
              <w:spacing w:before="0" w:after="0" w:line="240" w:lineRule="auto"/>
              <w:rPr>
                <w:rFonts w:ascii="Calibri" w:eastAsia="Times New Roman" w:hAnsi="Calibri" w:cs="Times New Roman"/>
                <w:color w:val="000000"/>
                <w:sz w:val="22"/>
                <w:lang w:val="en-IE" w:eastAsia="en-IE"/>
              </w:rPr>
            </w:pPr>
            <w:r>
              <w:t>In place</w:t>
            </w:r>
          </w:p>
        </w:tc>
      </w:tr>
      <w:tr w:rsidR="00007DB9" w:rsidRPr="00007DB9" w14:paraId="5C668847" w14:textId="77777777" w:rsidTr="00345B74">
        <w:trPr>
          <w:trHeight w:val="716"/>
        </w:trPr>
        <w:tc>
          <w:tcPr>
            <w:tcW w:w="1362" w:type="dxa"/>
            <w:hideMark/>
          </w:tcPr>
          <w:p w14:paraId="6B40D030"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PETA_FR_002</w:t>
            </w:r>
          </w:p>
        </w:tc>
        <w:tc>
          <w:tcPr>
            <w:tcW w:w="7422" w:type="dxa"/>
            <w:hideMark/>
          </w:tcPr>
          <w:p w14:paraId="307FA505"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 xml:space="preserve">The user actions to access personal and sensitive data shall be recorded for auditing purposes. </w:t>
            </w:r>
          </w:p>
        </w:tc>
        <w:tc>
          <w:tcPr>
            <w:tcW w:w="1281" w:type="dxa"/>
            <w:hideMark/>
          </w:tcPr>
          <w:p w14:paraId="2BEA73BB"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In place</w:t>
            </w:r>
          </w:p>
        </w:tc>
      </w:tr>
      <w:tr w:rsidR="00007DB9" w:rsidRPr="00007DB9" w14:paraId="1F45B92B" w14:textId="77777777" w:rsidTr="00345B74">
        <w:trPr>
          <w:trHeight w:val="659"/>
        </w:trPr>
        <w:tc>
          <w:tcPr>
            <w:tcW w:w="1362" w:type="dxa"/>
            <w:hideMark/>
          </w:tcPr>
          <w:p w14:paraId="6486E03C"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PETA_FR_004</w:t>
            </w:r>
          </w:p>
        </w:tc>
        <w:tc>
          <w:tcPr>
            <w:tcW w:w="7422" w:type="dxa"/>
            <w:hideMark/>
          </w:tcPr>
          <w:p w14:paraId="255552D6"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Sensitive and personal data shall be encrypted using cryptographic solutions that guarantee both confidentiality and integrity.</w:t>
            </w:r>
          </w:p>
        </w:tc>
        <w:tc>
          <w:tcPr>
            <w:tcW w:w="1281" w:type="dxa"/>
            <w:hideMark/>
          </w:tcPr>
          <w:p w14:paraId="5557AAF1"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SSN V5</w:t>
            </w:r>
          </w:p>
        </w:tc>
      </w:tr>
      <w:tr w:rsidR="00007DB9" w:rsidRPr="00007DB9" w14:paraId="60755F3B" w14:textId="77777777" w:rsidTr="00345B74">
        <w:trPr>
          <w:trHeight w:val="841"/>
        </w:trPr>
        <w:tc>
          <w:tcPr>
            <w:tcW w:w="1362" w:type="dxa"/>
            <w:hideMark/>
          </w:tcPr>
          <w:p w14:paraId="50DD6363"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PETA_FR_005</w:t>
            </w:r>
          </w:p>
        </w:tc>
        <w:tc>
          <w:tcPr>
            <w:tcW w:w="7422" w:type="dxa"/>
            <w:hideMark/>
          </w:tcPr>
          <w:p w14:paraId="583AB2B7"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Sensitive and personal data shall be subject to data retention, such that old or out of date data is deleted automatically, on a schedule, or as the situation requires.</w:t>
            </w:r>
          </w:p>
        </w:tc>
        <w:tc>
          <w:tcPr>
            <w:tcW w:w="1281" w:type="dxa"/>
            <w:hideMark/>
          </w:tcPr>
          <w:p w14:paraId="5EE709F2"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SSN V5</w:t>
            </w:r>
          </w:p>
        </w:tc>
      </w:tr>
      <w:tr w:rsidR="00007DB9" w:rsidRPr="00007DB9" w14:paraId="33FE0AFF" w14:textId="77777777" w:rsidTr="00345B74">
        <w:trPr>
          <w:trHeight w:val="711"/>
        </w:trPr>
        <w:tc>
          <w:tcPr>
            <w:tcW w:w="1362" w:type="dxa"/>
            <w:hideMark/>
          </w:tcPr>
          <w:p w14:paraId="11D33DDE"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PETA_FR_006</w:t>
            </w:r>
          </w:p>
        </w:tc>
        <w:tc>
          <w:tcPr>
            <w:tcW w:w="7422" w:type="dxa"/>
            <w:hideMark/>
          </w:tcPr>
          <w:p w14:paraId="6FF9228C"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 xml:space="preserve">EMSA shall provide means to data subjects to update, remove, or export their personal data on an ad-hoc basis. </w:t>
            </w:r>
          </w:p>
        </w:tc>
        <w:tc>
          <w:tcPr>
            <w:tcW w:w="1281" w:type="dxa"/>
            <w:hideMark/>
          </w:tcPr>
          <w:p w14:paraId="43AF37D7" w14:textId="77777777" w:rsidR="00007DB9" w:rsidRPr="00007DB9" w:rsidRDefault="00007DB9" w:rsidP="00007DB9">
            <w:pPr>
              <w:spacing w:before="0" w:after="0" w:line="240" w:lineRule="auto"/>
              <w:rPr>
                <w:rFonts w:ascii="Calibri" w:eastAsia="Times New Roman" w:hAnsi="Calibri" w:cs="Calibri"/>
                <w:color w:val="000000"/>
                <w:sz w:val="22"/>
                <w:lang w:val="en-IE" w:eastAsia="en-IE"/>
              </w:rPr>
            </w:pPr>
            <w:r w:rsidRPr="00007DB9">
              <w:rPr>
                <w:rFonts w:ascii="Calibri" w:eastAsia="Times New Roman" w:hAnsi="Calibri" w:cs="Calibri"/>
                <w:color w:val="000000"/>
                <w:sz w:val="22"/>
                <w:lang w:val="en-IE" w:eastAsia="en-IE"/>
              </w:rPr>
              <w:t>SSN V5</w:t>
            </w:r>
          </w:p>
        </w:tc>
      </w:tr>
    </w:tbl>
    <w:p w14:paraId="79DDDC5E" w14:textId="32066D36" w:rsidR="00A36C80" w:rsidRDefault="00A36C80" w:rsidP="0067168A">
      <w:pPr>
        <w:pStyle w:val="EMSAListSquareBlue"/>
        <w:numPr>
          <w:ilvl w:val="0"/>
          <w:numId w:val="0"/>
        </w:numPr>
        <w:ind w:left="360" w:hanging="360"/>
        <w:rPr>
          <w:highlight w:val="yellow"/>
        </w:rPr>
      </w:pPr>
    </w:p>
    <w:p w14:paraId="7AE8861B" w14:textId="7A6D7494" w:rsidR="00730C86" w:rsidRDefault="00440CA8" w:rsidP="009F0363">
      <w:pPr>
        <w:pStyle w:val="EMSAListSquareBlue"/>
        <w:numPr>
          <w:ilvl w:val="0"/>
          <w:numId w:val="0"/>
        </w:numPr>
      </w:pPr>
      <w:r>
        <w:t xml:space="preserve">Note: </w:t>
      </w:r>
      <w:r w:rsidR="009F0363">
        <w:t>T</w:t>
      </w:r>
      <w:r w:rsidR="009F0363" w:rsidRPr="00BC6BC7">
        <w:t>he “Security and Interoperability Solutions Study”</w:t>
      </w:r>
      <w:r w:rsidR="009F0363" w:rsidRPr="008468FF">
        <w:t xml:space="preserve"> (</w:t>
      </w:r>
      <w:r w:rsidR="009F0363">
        <w:t>Ref. 5</w:t>
      </w:r>
      <w:r w:rsidR="009F0363" w:rsidRPr="008468FF">
        <w:t>)</w:t>
      </w:r>
      <w:r w:rsidR="009F0363">
        <w:t xml:space="preserve"> also provides requirements for a data archiving </w:t>
      </w:r>
      <w:r w:rsidR="009F0363" w:rsidRPr="00440CA8">
        <w:t>soluti</w:t>
      </w:r>
      <w:r w:rsidR="003A67B4" w:rsidRPr="00440CA8">
        <w:t>o</w:t>
      </w:r>
      <w:r w:rsidR="009F0363" w:rsidRPr="00440CA8">
        <w:t>n</w:t>
      </w:r>
      <w:r w:rsidR="00730C86" w:rsidRPr="00440CA8">
        <w:t>. But n</w:t>
      </w:r>
      <w:r w:rsidR="00730C86">
        <w:t xml:space="preserve">o archiving is needed yet (at least in SSN </w:t>
      </w:r>
      <w:r w:rsidR="003A67B4">
        <w:t>V</w:t>
      </w:r>
      <w:r w:rsidR="00730C86">
        <w:t xml:space="preserve">5) if personal data is deleted after the retention period. </w:t>
      </w:r>
      <w:r w:rsidR="008531FB">
        <w:t xml:space="preserve">An archiving solution will be considered if personal data </w:t>
      </w:r>
      <w:r w:rsidR="009F0363">
        <w:t>needs to be kept.</w:t>
      </w:r>
    </w:p>
    <w:p w14:paraId="40B4D749" w14:textId="6B8119B4" w:rsidR="00F4175E" w:rsidRDefault="00F4175E" w:rsidP="00F4175E">
      <w:pPr>
        <w:pStyle w:val="Heading2"/>
      </w:pPr>
      <w:bookmarkStart w:id="15" w:name="_Toc50115798"/>
      <w:r>
        <w:t xml:space="preserve">Removing the backward </w:t>
      </w:r>
      <w:proofErr w:type="spellStart"/>
      <w:r>
        <w:t>compatibilty</w:t>
      </w:r>
      <w:proofErr w:type="spellEnd"/>
      <w:r>
        <w:t xml:space="preserve"> with SSN version 3</w:t>
      </w:r>
      <w:bookmarkEnd w:id="15"/>
    </w:p>
    <w:p w14:paraId="74B3D612" w14:textId="6CB36D77" w:rsidR="00F4175E" w:rsidRDefault="00F4175E" w:rsidP="00F4175E">
      <w:pPr>
        <w:pStyle w:val="EMSAContent"/>
      </w:pPr>
      <w:r>
        <w:t>The mechanism that ensured the backward compatibility with SSN v3 is removed from SSN v5. This includes changes to the following:</w:t>
      </w:r>
    </w:p>
    <w:p w14:paraId="56582D0D" w14:textId="5CB9FA64" w:rsidR="00F4175E" w:rsidRDefault="00F4175E" w:rsidP="000C2BFC">
      <w:pPr>
        <w:pStyle w:val="EMSAListSquareBlue"/>
      </w:pPr>
      <w:r>
        <w:t xml:space="preserve">Waste details can only be provided in the </w:t>
      </w:r>
      <w:proofErr w:type="spellStart"/>
      <w:r>
        <w:t>PortPlus</w:t>
      </w:r>
      <w:proofErr w:type="spellEnd"/>
      <w:r w:rsidR="005C3CA3">
        <w:t xml:space="preserve"> </w:t>
      </w:r>
      <w:r>
        <w:t>notification (not using the request/response mechanism);</w:t>
      </w:r>
    </w:p>
    <w:p w14:paraId="5D1E6F3F" w14:textId="3588DF83" w:rsidR="00F4175E" w:rsidRDefault="00F4175E" w:rsidP="000C2BFC">
      <w:pPr>
        <w:pStyle w:val="EMSAListSquareBlue"/>
      </w:pPr>
      <w:r>
        <w:t xml:space="preserve">Only </w:t>
      </w:r>
      <w:r w:rsidRPr="00F4175E">
        <w:t>“M3</w:t>
      </w:r>
      <w:r>
        <w:t xml:space="preserve">” </w:t>
      </w:r>
      <w:proofErr w:type="gramStart"/>
      <w:r>
        <w:t>are allowed to</w:t>
      </w:r>
      <w:proofErr w:type="gramEnd"/>
      <w:r>
        <w:t xml:space="preserve"> report waste quantities;</w:t>
      </w:r>
    </w:p>
    <w:p w14:paraId="5EF375F6" w14:textId="4DD631F8" w:rsidR="00F4175E" w:rsidRDefault="00D50F14" w:rsidP="000C2BFC">
      <w:pPr>
        <w:pStyle w:val="EMSAListSquareBlue"/>
      </w:pPr>
      <w:r>
        <w:t>It is m</w:t>
      </w:r>
      <w:r w:rsidR="00F4175E">
        <w:t>andatory to identify at least one port to which the exemption is applicable;</w:t>
      </w:r>
    </w:p>
    <w:p w14:paraId="16CA4738" w14:textId="1E244BFD" w:rsidR="00F4175E" w:rsidRDefault="00AD54CA" w:rsidP="000C2BFC">
      <w:pPr>
        <w:pStyle w:val="EMSAListSquareBlue"/>
      </w:pPr>
      <w:r>
        <w:t>Th</w:t>
      </w:r>
      <w:r w:rsidR="00994C16">
        <w:t>e</w:t>
      </w:r>
      <w:r>
        <w:t>re are o</w:t>
      </w:r>
      <w:r w:rsidR="00F4175E">
        <w:t>ther changes in ENUM list</w:t>
      </w:r>
      <w:r>
        <w:t>s</w:t>
      </w:r>
      <w:r w:rsidR="00F4175E">
        <w:t xml:space="preserve"> for several attributes, including the waste type codes that were only applicable to SSN v3</w:t>
      </w:r>
      <w:r w:rsidR="00156A89">
        <w:t xml:space="preserve">. This information is detailed in the </w:t>
      </w:r>
      <w:r>
        <w:fldChar w:fldCharType="begin"/>
      </w:r>
      <w:r>
        <w:instrText>REF _Ref468183984 \r</w:instrText>
      </w:r>
      <w:r>
        <w:fldChar w:fldCharType="separate"/>
      </w:r>
      <w:r w:rsidR="00156A89">
        <w:t>Appendix B</w:t>
      </w:r>
      <w:r>
        <w:fldChar w:fldCharType="end"/>
      </w:r>
    </w:p>
    <w:p w14:paraId="43FF6567" w14:textId="333026D1" w:rsidR="00386D11" w:rsidRDefault="00386D11" w:rsidP="00386D11">
      <w:pPr>
        <w:pStyle w:val="Heading2"/>
      </w:pPr>
      <w:bookmarkStart w:id="16" w:name="_Toc50115799"/>
      <w:r>
        <w:lastRenderedPageBreak/>
        <w:t xml:space="preserve">Technical changes </w:t>
      </w:r>
      <w:r w:rsidR="00023867">
        <w:t>postponed</w:t>
      </w:r>
      <w:r>
        <w:t xml:space="preserve"> from SSN version 4 implementation</w:t>
      </w:r>
      <w:bookmarkEnd w:id="16"/>
    </w:p>
    <w:p w14:paraId="151B08C3" w14:textId="16986150" w:rsidR="00386D11" w:rsidRDefault="00AC7453" w:rsidP="00386D11">
      <w:pPr>
        <w:pStyle w:val="EMSAContent"/>
      </w:pPr>
      <w:r>
        <w:t>The following</w:t>
      </w:r>
      <w:r w:rsidR="00E12887">
        <w:t xml:space="preserve"> two changes were agreed by the SSN</w:t>
      </w:r>
      <w:r w:rsidR="00DC6BD7">
        <w:t>/LRIT group and submitted to the HLSG</w:t>
      </w:r>
      <w:r w:rsidR="00072DBB">
        <w:t xml:space="preserve"> </w:t>
      </w:r>
      <w:r w:rsidR="0020187C">
        <w:t>for their implementation in SSN v4</w:t>
      </w:r>
      <w:r>
        <w:t xml:space="preserve">. </w:t>
      </w:r>
      <w:r w:rsidR="00DC6BD7" w:rsidRPr="00DC6BD7">
        <w:t xml:space="preserve">However, the </w:t>
      </w:r>
      <w:r w:rsidR="00693DBB">
        <w:t xml:space="preserve">HLSG decided to postpone </w:t>
      </w:r>
      <w:r w:rsidR="00DC6BD7" w:rsidRPr="00DC6BD7">
        <w:t>the</w:t>
      </w:r>
      <w:r w:rsidR="00782B0C">
        <w:t>ir</w:t>
      </w:r>
      <w:r w:rsidR="00DC6BD7" w:rsidRPr="00DC6BD7">
        <w:t xml:space="preserve"> implement</w:t>
      </w:r>
      <w:r w:rsidR="00DF7BD7">
        <w:t xml:space="preserve">ation </w:t>
      </w:r>
      <w:r w:rsidR="00693DBB">
        <w:t>because of</w:t>
      </w:r>
      <w:r w:rsidR="00DC6BD7" w:rsidRPr="00DC6BD7">
        <w:t xml:space="preserve"> the impact on some Member States</w:t>
      </w:r>
      <w:r w:rsidR="00DF7BD7">
        <w:t>’</w:t>
      </w:r>
      <w:r w:rsidR="00DC6BD7" w:rsidRPr="00DC6BD7">
        <w:t xml:space="preserve"> national systems.</w:t>
      </w:r>
      <w:r w:rsidR="004A0937">
        <w:t xml:space="preserve"> It is now proposed to include them in </w:t>
      </w:r>
      <w:r w:rsidR="00693DBB">
        <w:t xml:space="preserve">the </w:t>
      </w:r>
      <w:r w:rsidR="0009701A">
        <w:t xml:space="preserve">scope of </w:t>
      </w:r>
      <w:r w:rsidR="004A0937">
        <w:t>SSN v5</w:t>
      </w:r>
      <w:r w:rsidR="00602668">
        <w:t>:</w:t>
      </w:r>
    </w:p>
    <w:p w14:paraId="5F22B618" w14:textId="388C038A" w:rsidR="00160D96" w:rsidRDefault="00160D96" w:rsidP="00160D96">
      <w:pPr>
        <w:pStyle w:val="EMSAListSquareBlue"/>
      </w:pPr>
      <w:r w:rsidRPr="00160D96">
        <w:t>Phase out of Ship AIS Notifications</w:t>
      </w:r>
      <w:r w:rsidR="00602668">
        <w:t xml:space="preserve"> </w:t>
      </w:r>
      <w:r w:rsidR="00EE72C8">
        <w:t>(i.</w:t>
      </w:r>
      <w:r w:rsidR="00F05B0D">
        <w:t>e</w:t>
      </w:r>
      <w:r w:rsidR="006722C9">
        <w:t>.</w:t>
      </w:r>
      <w:r w:rsidR="00EE72C8">
        <w:t xml:space="preserve"> </w:t>
      </w:r>
      <w:r w:rsidR="00602668">
        <w:t>us</w:t>
      </w:r>
      <w:r w:rsidR="006559C6">
        <w:t>age</w:t>
      </w:r>
      <w:r w:rsidR="00602668">
        <w:t xml:space="preserve"> </w:t>
      </w:r>
      <w:r w:rsidR="00A17DB7">
        <w:t xml:space="preserve">of </w:t>
      </w:r>
      <w:r w:rsidR="00502038">
        <w:t>the</w:t>
      </w:r>
      <w:r w:rsidR="00602668">
        <w:t xml:space="preserve"> streaming</w:t>
      </w:r>
      <w:r w:rsidR="00502038">
        <w:t xml:space="preserve"> interface</w:t>
      </w:r>
      <w:r w:rsidR="00A17DB7">
        <w:t xml:space="preserve"> only)</w:t>
      </w:r>
      <w:r w:rsidR="00502038">
        <w:t>,</w:t>
      </w:r>
    </w:p>
    <w:p w14:paraId="08439172" w14:textId="403924BC" w:rsidR="00995E3C" w:rsidRPr="00386D11" w:rsidRDefault="00995E3C" w:rsidP="00160D96">
      <w:pPr>
        <w:pStyle w:val="EMSAListSquareBlue"/>
      </w:pPr>
      <w:r w:rsidRPr="00995E3C">
        <w:t>Phase out of the “proprietary” XML interface</w:t>
      </w:r>
      <w:r w:rsidR="004C4E0B">
        <w:t xml:space="preserve"> (i.e. usage of SOAP protocol only)</w:t>
      </w:r>
      <w:r w:rsidR="004533AA">
        <w:t>.</w:t>
      </w:r>
    </w:p>
    <w:p w14:paraId="5DA7B005" w14:textId="07FC35E3" w:rsidR="00E63F3B" w:rsidRPr="00FC0CF8" w:rsidRDefault="00E63F3B" w:rsidP="00E63F3B">
      <w:pPr>
        <w:pStyle w:val="Heading1"/>
        <w:spacing w:before="480"/>
      </w:pPr>
      <w:bookmarkStart w:id="17" w:name="_Toc468436938"/>
      <w:bookmarkStart w:id="18" w:name="_Toc50115800"/>
      <w:bookmarkStart w:id="19" w:name="_Toc417473092"/>
      <w:bookmarkStart w:id="20" w:name="_Toc419290542"/>
      <w:bookmarkStart w:id="21" w:name="_Toc419803161"/>
      <w:bookmarkStart w:id="22" w:name="_Toc419813254"/>
      <w:bookmarkStart w:id="23" w:name="_Toc424891328"/>
      <w:bookmarkStart w:id="24" w:name="_Toc432667407"/>
      <w:bookmarkStart w:id="25" w:name="_Toc432674665"/>
      <w:bookmarkStart w:id="26" w:name="_Toc432688514"/>
      <w:bookmarkEnd w:id="4"/>
      <w:r w:rsidRPr="00FC0CF8">
        <w:t>Data content</w:t>
      </w:r>
      <w:bookmarkEnd w:id="17"/>
      <w:bookmarkEnd w:id="18"/>
      <w:r w:rsidRPr="00FC0CF8">
        <w:t xml:space="preserve"> </w:t>
      </w:r>
    </w:p>
    <w:p w14:paraId="439B497E" w14:textId="4E4FCD9C" w:rsidR="00C225BF" w:rsidRDefault="00E5774A" w:rsidP="00E63F3B">
      <w:pPr>
        <w:pStyle w:val="Heading2"/>
      </w:pPr>
      <w:bookmarkStart w:id="27" w:name="_Toc468436939"/>
      <w:bookmarkStart w:id="28" w:name="_Toc50115801"/>
      <w:r w:rsidRPr="00F465E3">
        <w:t>Data content</w:t>
      </w:r>
      <w:bookmarkEnd w:id="19"/>
      <w:bookmarkEnd w:id="20"/>
      <w:bookmarkEnd w:id="21"/>
      <w:bookmarkEnd w:id="22"/>
      <w:bookmarkEnd w:id="23"/>
      <w:bookmarkEnd w:id="24"/>
      <w:bookmarkEnd w:id="25"/>
      <w:bookmarkEnd w:id="26"/>
      <w:bookmarkEnd w:id="27"/>
      <w:bookmarkEnd w:id="28"/>
    </w:p>
    <w:p w14:paraId="4F38A802" w14:textId="6E709B5F" w:rsidR="007D36A1" w:rsidRDefault="007D36A1" w:rsidP="003510EC">
      <w:pPr>
        <w:pStyle w:val="EMSAContent"/>
      </w:pPr>
      <w:r>
        <w:t>An update of the “</w:t>
      </w:r>
      <w:r w:rsidR="00540882">
        <w:t xml:space="preserve">NSW </w:t>
      </w:r>
      <w:r>
        <w:t xml:space="preserve">Data Mapping Report” </w:t>
      </w:r>
      <w:r w:rsidR="002D2CB7">
        <w:t>(Version: 1.</w:t>
      </w:r>
      <w:r w:rsidR="00540882">
        <w:t>10, 3</w:t>
      </w:r>
      <w:r w:rsidR="002D2CB7">
        <w:t xml:space="preserve"> </w:t>
      </w:r>
      <w:r w:rsidR="00540882">
        <w:t>July</w:t>
      </w:r>
      <w:r w:rsidR="002D2CB7">
        <w:t xml:space="preserve"> 20</w:t>
      </w:r>
      <w:r w:rsidR="00540882">
        <w:t>20</w:t>
      </w:r>
      <w:r w:rsidR="002D2CB7">
        <w:t xml:space="preserve">) </w:t>
      </w:r>
      <w:r>
        <w:t xml:space="preserve">for the implementation of </w:t>
      </w:r>
      <w:r w:rsidR="00E41A36">
        <w:t>National Single Windows</w:t>
      </w:r>
      <w:r>
        <w:t xml:space="preserve"> is provided </w:t>
      </w:r>
      <w:r w:rsidR="00540882">
        <w:t xml:space="preserve">as Ref.4 </w:t>
      </w:r>
      <w:r>
        <w:t>.</w:t>
      </w:r>
      <w:r w:rsidR="007974D0">
        <w:t xml:space="preserve"> It indicates the changes to be applied in National Single Window systems and to SSN in terms of data supported and exchanged</w:t>
      </w:r>
      <w:r w:rsidR="00DB401C">
        <w:t xml:space="preserve"> related to</w:t>
      </w:r>
      <w:r w:rsidR="00FB09FC">
        <w:t xml:space="preserve"> </w:t>
      </w:r>
      <w:r w:rsidR="0069757B">
        <w:t>i</w:t>
      </w:r>
      <w:r w:rsidR="00FB09FC" w:rsidRPr="00FB09FC">
        <w:t>nformation on persons sailing on board passenger ships</w:t>
      </w:r>
      <w:r w:rsidR="00DB401C">
        <w:t xml:space="preserve"> </w:t>
      </w:r>
      <w:r w:rsidR="00FB09FC">
        <w:t xml:space="preserve">and to waste </w:t>
      </w:r>
      <w:r w:rsidR="0069757B">
        <w:t>information</w:t>
      </w:r>
      <w:r w:rsidR="007974D0">
        <w:t>.</w:t>
      </w:r>
      <w:r w:rsidR="001E7973">
        <w:t xml:space="preserve"> These changes </w:t>
      </w:r>
      <w:r w:rsidR="00540882">
        <w:t>were also</w:t>
      </w:r>
      <w:r w:rsidR="001E7973">
        <w:t xml:space="preserve"> confirmed by the Single Window </w:t>
      </w:r>
      <w:r w:rsidR="002D2CB7">
        <w:t>expert sub-group</w:t>
      </w:r>
      <w:r w:rsidR="003510EC">
        <w:t xml:space="preserve"> established under the </w:t>
      </w:r>
      <w:r w:rsidR="003510EC" w:rsidRPr="003510EC">
        <w:t>HLSG</w:t>
      </w:r>
      <w:r w:rsidR="001E7973">
        <w:t>.</w:t>
      </w:r>
    </w:p>
    <w:p w14:paraId="753852F0" w14:textId="77777777" w:rsidR="00950286" w:rsidRDefault="00950286" w:rsidP="00950286">
      <w:pPr>
        <w:pStyle w:val="Heading2"/>
      </w:pPr>
      <w:bookmarkStart w:id="29" w:name="_Ref450031181"/>
      <w:bookmarkStart w:id="30" w:name="_Toc468436940"/>
      <w:bookmarkStart w:id="31" w:name="_Toc50115802"/>
      <w:r>
        <w:t>Waste type codes</w:t>
      </w:r>
      <w:bookmarkEnd w:id="29"/>
      <w:bookmarkEnd w:id="30"/>
      <w:bookmarkEnd w:id="31"/>
    </w:p>
    <w:p w14:paraId="0CD2C032" w14:textId="61E678A8" w:rsidR="00D86B35" w:rsidRDefault="00950286" w:rsidP="00D86B35">
      <w:pPr>
        <w:pStyle w:val="EMSAContent"/>
      </w:pPr>
      <w:r>
        <w:t xml:space="preserve">The new Waste Business Rules document introduces a </w:t>
      </w:r>
      <w:proofErr w:type="gramStart"/>
      <w:r>
        <w:t>revisions of the waste categorisation</w:t>
      </w:r>
      <w:proofErr w:type="gramEnd"/>
      <w:r w:rsidR="00540882">
        <w:t xml:space="preserve"> in line with the new PRF Directive (Directive </w:t>
      </w:r>
      <w:r w:rsidR="00540882" w:rsidRPr="00540882">
        <w:t>(EU) 2019/883</w:t>
      </w:r>
      <w:r w:rsidR="00540882">
        <w:t>)</w:t>
      </w:r>
      <w:r>
        <w:t xml:space="preserve">. </w:t>
      </w:r>
    </w:p>
    <w:p w14:paraId="0C23ED26" w14:textId="1D5F2548" w:rsidR="00D86B35" w:rsidRDefault="00950286" w:rsidP="00D86B35">
      <w:pPr>
        <w:pStyle w:val="EMSAContent"/>
      </w:pPr>
      <w:r>
        <w:t>In order to offer a compatibility with the waste categorisation currently applied in SSN</w:t>
      </w:r>
      <w:r w:rsidR="00D86B35">
        <w:t xml:space="preserve"> V</w:t>
      </w:r>
      <w:r w:rsidR="00540882">
        <w:t>4</w:t>
      </w:r>
      <w:r>
        <w:t xml:space="preserve">, the </w:t>
      </w:r>
      <w:r w:rsidR="00D86B35">
        <w:t>w</w:t>
      </w:r>
      <w:r>
        <w:t xml:space="preserve">aste </w:t>
      </w:r>
      <w:r w:rsidR="00D86B35">
        <w:t>t</w:t>
      </w:r>
      <w:r>
        <w:t xml:space="preserve">ype codes </w:t>
      </w:r>
      <w:r w:rsidR="00D86B35">
        <w:t>applicable to SSN V</w:t>
      </w:r>
      <w:r w:rsidR="00540882">
        <w:t>4</w:t>
      </w:r>
      <w:r w:rsidR="00D86B35">
        <w:t xml:space="preserve"> will be kept in SSN V</w:t>
      </w:r>
      <w:r w:rsidR="00540882">
        <w:t>5</w:t>
      </w:r>
      <w:r w:rsidR="00D86B35">
        <w:t xml:space="preserve"> and will be given an expiry date. </w:t>
      </w:r>
      <w:r w:rsidR="00F0195D">
        <w:t xml:space="preserve">The </w:t>
      </w:r>
      <w:r w:rsidR="00F2215A">
        <w:t>e</w:t>
      </w:r>
      <w:r w:rsidR="00F0195D">
        <w:t xml:space="preserve">xpiry date </w:t>
      </w:r>
      <w:r w:rsidR="00D7232A">
        <w:t xml:space="preserve">will </w:t>
      </w:r>
      <w:r w:rsidR="008C25CB">
        <w:t xml:space="preserve">correspond to the </w:t>
      </w:r>
      <w:r w:rsidR="00540882">
        <w:t xml:space="preserve">end of the transition period of </w:t>
      </w:r>
      <w:r w:rsidR="008C25CB">
        <w:t>SSN V</w:t>
      </w:r>
      <w:r w:rsidR="00540882">
        <w:t>5</w:t>
      </w:r>
      <w:r w:rsidR="00D7232A">
        <w:t>.</w:t>
      </w:r>
      <w:r w:rsidR="00D86B35">
        <w:t xml:space="preserve"> </w:t>
      </w:r>
    </w:p>
    <w:p w14:paraId="0C4E8934" w14:textId="1FBF88AA" w:rsidR="00950286" w:rsidRDefault="00950286" w:rsidP="00AB4EA4">
      <w:pPr>
        <w:pStyle w:val="EMSAContent"/>
      </w:pPr>
      <w:r>
        <w:t xml:space="preserve">The list of Waste Type codes is provided in </w:t>
      </w:r>
      <w:r w:rsidR="00BD05F2">
        <w:fldChar w:fldCharType="begin"/>
      </w:r>
      <w:r w:rsidR="00BD05F2">
        <w:instrText xml:space="preserve"> REF _Ref449962970 \r \h </w:instrText>
      </w:r>
      <w:r w:rsidR="00BD05F2">
        <w:fldChar w:fldCharType="separate"/>
      </w:r>
      <w:r w:rsidR="00540882">
        <w:t>Appendix A</w:t>
      </w:r>
      <w:r w:rsidR="00BD05F2">
        <w:fldChar w:fldCharType="end"/>
      </w:r>
      <w:r>
        <w:t>.</w:t>
      </w:r>
    </w:p>
    <w:p w14:paraId="11EAB741" w14:textId="343EB99D" w:rsidR="00BF00B5" w:rsidRDefault="00BF00B5" w:rsidP="00BF00B5">
      <w:pPr>
        <w:pStyle w:val="Heading2"/>
      </w:pPr>
      <w:bookmarkStart w:id="32" w:name="_Toc50115803"/>
      <w:r>
        <w:t>Other changes</w:t>
      </w:r>
      <w:bookmarkEnd w:id="32"/>
    </w:p>
    <w:p w14:paraId="6057868E" w14:textId="050EAD52" w:rsidR="000547AD" w:rsidRDefault="001C7371" w:rsidP="00BF00B5">
      <w:pPr>
        <w:pStyle w:val="EMSAContent"/>
      </w:pPr>
      <w:r>
        <w:t xml:space="preserve">The following additional changes </w:t>
      </w:r>
      <w:r w:rsidR="000547AD">
        <w:t>are proposed to be included in SSN v5:</w:t>
      </w:r>
    </w:p>
    <w:p w14:paraId="07208119" w14:textId="2C491C28" w:rsidR="00881827" w:rsidRDefault="00881827" w:rsidP="000547AD">
      <w:pPr>
        <w:pStyle w:val="EMSAContent"/>
        <w:numPr>
          <w:ilvl w:val="0"/>
          <w:numId w:val="30"/>
        </w:numPr>
      </w:pPr>
      <w:r>
        <w:t>Upgrade the SOAP pro</w:t>
      </w:r>
      <w:r w:rsidR="001C3559">
        <w:t>tocol to version 1.2</w:t>
      </w:r>
      <w:r w:rsidR="007A5B05">
        <w:t>. Currently SSN EIS is using version 1.</w:t>
      </w:r>
      <w:r w:rsidR="00902851">
        <w:t>1 but CLD is already using SOAP version 1.2</w:t>
      </w:r>
      <w:r w:rsidR="00317570">
        <w:t>. Due to the impact on the SSN system, this change was postponed to the next major release.</w:t>
      </w:r>
    </w:p>
    <w:p w14:paraId="73BAF125" w14:textId="1F1BC34F" w:rsidR="00BF00B5" w:rsidRDefault="00BF00B5" w:rsidP="000547AD">
      <w:pPr>
        <w:pStyle w:val="EMSAContent"/>
        <w:numPr>
          <w:ilvl w:val="0"/>
          <w:numId w:val="30"/>
        </w:numPr>
      </w:pPr>
      <w:r>
        <w:t>Quantities</w:t>
      </w:r>
      <w:r w:rsidR="00F410A9">
        <w:t xml:space="preserve"> </w:t>
      </w:r>
      <w:r w:rsidR="00C32694">
        <w:t xml:space="preserve">of waste and DPG </w:t>
      </w:r>
      <w:r w:rsidR="00F410A9">
        <w:t>in Decimal</w:t>
      </w:r>
      <w:r w:rsidR="000547AD">
        <w:t>: currently this attribute is Text</w:t>
      </w:r>
      <w:r w:rsidR="007852E0">
        <w:t>. This is not aligned with the NSW Data Mapping report. Proposal to correct to decimal type;</w:t>
      </w:r>
    </w:p>
    <w:p w14:paraId="1DEC3ED7" w14:textId="077F0CE3" w:rsidR="00BF00B5" w:rsidRDefault="00BF00B5" w:rsidP="007852E0">
      <w:pPr>
        <w:pStyle w:val="EMSAContent"/>
        <w:numPr>
          <w:ilvl w:val="0"/>
          <w:numId w:val="30"/>
        </w:numPr>
      </w:pPr>
      <w:r>
        <w:t>Unit of measu</w:t>
      </w:r>
      <w:r w:rsidR="00F410A9">
        <w:t xml:space="preserve">rement </w:t>
      </w:r>
      <w:r w:rsidR="00FC69E4">
        <w:t>“</w:t>
      </w:r>
      <w:proofErr w:type="spellStart"/>
      <w:r w:rsidR="00F410A9">
        <w:t>liter</w:t>
      </w:r>
      <w:proofErr w:type="spellEnd"/>
      <w:r w:rsidR="00FC69E4">
        <w:t>”</w:t>
      </w:r>
      <w:r w:rsidR="00F410A9">
        <w:t xml:space="preserve"> added</w:t>
      </w:r>
      <w:r w:rsidR="002831F9">
        <w:t xml:space="preserve">: </w:t>
      </w:r>
      <w:r w:rsidR="00B3394C">
        <w:t>t</w:t>
      </w:r>
      <w:r w:rsidR="002831F9">
        <w:t xml:space="preserve">his unit of measurement was included in </w:t>
      </w:r>
      <w:r w:rsidR="00C65C88">
        <w:t>NSW Data Mapping report v</w:t>
      </w:r>
      <w:r w:rsidR="008E4217">
        <w:t>1.9</w:t>
      </w:r>
      <w:r w:rsidR="00C65C88">
        <w:t>, but due to the impact on the SSN system was postponed to the next major release.</w:t>
      </w:r>
    </w:p>
    <w:p w14:paraId="2653E213" w14:textId="1BBC3D9A" w:rsidR="008E4217" w:rsidRPr="00F435C5" w:rsidRDefault="008E4217" w:rsidP="008E4217">
      <w:pPr>
        <w:pStyle w:val="EMSAContent"/>
        <w:numPr>
          <w:ilvl w:val="0"/>
          <w:numId w:val="30"/>
        </w:numPr>
      </w:pPr>
      <w:r>
        <w:t xml:space="preserve">Updating ship type codes </w:t>
      </w:r>
      <w:r w:rsidR="009C6386">
        <w:t xml:space="preserve">to the latest updated version of </w:t>
      </w:r>
      <w:r>
        <w:t>UNECE R28</w:t>
      </w:r>
      <w:r w:rsidR="009C6386">
        <w:t xml:space="preserve">: due to the impact on the SSN system </w:t>
      </w:r>
      <w:r w:rsidR="003D700D">
        <w:t xml:space="preserve">this update </w:t>
      </w:r>
      <w:r w:rsidR="009C6386">
        <w:t>was postponed to the next major release</w:t>
      </w:r>
      <w:r w:rsidR="003D700D">
        <w:rPr>
          <w:lang w:val="en-IE"/>
        </w:rPr>
        <w:t>;</w:t>
      </w:r>
    </w:p>
    <w:p w14:paraId="1F941031" w14:textId="1A955151" w:rsidR="00F435C5" w:rsidRPr="00BF00B5" w:rsidRDefault="00626895" w:rsidP="008E4217">
      <w:pPr>
        <w:pStyle w:val="EMSAContent"/>
        <w:numPr>
          <w:ilvl w:val="0"/>
          <w:numId w:val="30"/>
        </w:numPr>
      </w:pPr>
      <w:r>
        <w:t>Updating the call purpose code to the latest updated version of EDIFACT</w:t>
      </w:r>
      <w:r w:rsidR="00A50D15">
        <w:t xml:space="preserve"> code 8025</w:t>
      </w:r>
      <w:r>
        <w:t>: due to the impact on the SSN system this update was postponed to the next major release</w:t>
      </w:r>
      <w:r>
        <w:rPr>
          <w:lang w:val="en-IE"/>
        </w:rPr>
        <w:t>;</w:t>
      </w:r>
    </w:p>
    <w:p w14:paraId="59B065C9" w14:textId="266FDE69" w:rsidR="00FC2EEC" w:rsidRDefault="00FC2EEC" w:rsidP="008E4217">
      <w:pPr>
        <w:pStyle w:val="EMSAContent"/>
        <w:numPr>
          <w:ilvl w:val="0"/>
          <w:numId w:val="30"/>
        </w:numPr>
      </w:pPr>
      <w:r>
        <w:t xml:space="preserve">Reporting </w:t>
      </w:r>
      <w:r w:rsidR="0025254A">
        <w:t>multiple exemptions</w:t>
      </w:r>
      <w:r w:rsidR="00213CE9">
        <w:t>: several users have requested to add the possibility to report multiple exem</w:t>
      </w:r>
      <w:r w:rsidR="008E79F6">
        <w:t xml:space="preserve">ptions for the same scheduled service in a single exemption notification in the </w:t>
      </w:r>
      <w:r w:rsidR="00873DE2">
        <w:t xml:space="preserve">SSN Textual </w:t>
      </w:r>
      <w:r w:rsidR="008E79F6">
        <w:t>web interface</w:t>
      </w:r>
      <w:r w:rsidR="005C5CA6">
        <w:t>.</w:t>
      </w:r>
    </w:p>
    <w:p w14:paraId="31327D41" w14:textId="5BD81AC7" w:rsidR="00722EDE" w:rsidRDefault="00722EDE" w:rsidP="00722EDE">
      <w:pPr>
        <w:pStyle w:val="EMSAContent"/>
        <w:ind w:left="360"/>
      </w:pPr>
      <w:r w:rsidRPr="00722EDE">
        <w:rPr>
          <w:highlight w:val="yellow"/>
        </w:rPr>
        <w:lastRenderedPageBreak/>
        <w:t xml:space="preserve">[Open issue: </w:t>
      </w:r>
      <w:r w:rsidRPr="00722EDE">
        <w:rPr>
          <w:highlight w:val="yellow"/>
          <w:lang w:eastAsia="en-IE"/>
        </w:rPr>
        <w:t>Investigate idea of more dynamic management of code lists (</w:t>
      </w:r>
      <w:proofErr w:type="spellStart"/>
      <w:r w:rsidRPr="00722EDE">
        <w:rPr>
          <w:highlight w:val="yellow"/>
          <w:lang w:eastAsia="en-IE"/>
        </w:rPr>
        <w:t>e.g</w:t>
      </w:r>
      <w:proofErr w:type="spellEnd"/>
      <w:r w:rsidRPr="00722EDE">
        <w:rPr>
          <w:highlight w:val="yellow"/>
          <w:lang w:eastAsia="en-IE"/>
        </w:rPr>
        <w:t xml:space="preserve"> ship type, purpose of call). That would require an operational procedure and remove code list from XSD. Idea supported by BE]</w:t>
      </w:r>
    </w:p>
    <w:p w14:paraId="24AE6091" w14:textId="71ABEB13" w:rsidR="00E63F3B" w:rsidRDefault="00E63F3B" w:rsidP="00E63F3B">
      <w:pPr>
        <w:pStyle w:val="Heading1"/>
      </w:pPr>
      <w:bookmarkStart w:id="33" w:name="_Toc468436941"/>
      <w:bookmarkStart w:id="34" w:name="_Toc50115804"/>
      <w:bookmarkStart w:id="35" w:name="_Ref449969060"/>
      <w:bookmarkStart w:id="36" w:name="_Toc432667408"/>
      <w:bookmarkStart w:id="37" w:name="_Toc432674666"/>
      <w:bookmarkStart w:id="38" w:name="_Toc432688515"/>
      <w:r>
        <w:t>Information flow</w:t>
      </w:r>
      <w:bookmarkEnd w:id="33"/>
      <w:bookmarkEnd w:id="34"/>
      <w:r>
        <w:t xml:space="preserve"> </w:t>
      </w:r>
    </w:p>
    <w:p w14:paraId="3C6EB653" w14:textId="7A530B92" w:rsidR="00755EA5" w:rsidRDefault="005C66D8" w:rsidP="005C66D8">
      <w:pPr>
        <w:pStyle w:val="Heading2"/>
      </w:pPr>
      <w:bookmarkStart w:id="39" w:name="_Toc468436942"/>
      <w:bookmarkStart w:id="40" w:name="_Toc50115805"/>
      <w:proofErr w:type="spellStart"/>
      <w:r w:rsidRPr="005C66D8">
        <w:t>PortPlus</w:t>
      </w:r>
      <w:proofErr w:type="spellEnd"/>
      <w:r w:rsidRPr="005C66D8">
        <w:t xml:space="preserve"> notification</w:t>
      </w:r>
      <w:bookmarkEnd w:id="35"/>
      <w:bookmarkEnd w:id="39"/>
      <w:bookmarkEnd w:id="40"/>
    </w:p>
    <w:p w14:paraId="2B02D3FA" w14:textId="64E70EF6" w:rsidR="007B01A1" w:rsidRDefault="007B01A1" w:rsidP="005C66D8">
      <w:pPr>
        <w:pStyle w:val="EMSAContent"/>
      </w:pPr>
      <w:bookmarkStart w:id="41" w:name="_Hlk47001924"/>
      <w:r>
        <w:t xml:space="preserve">The </w:t>
      </w:r>
      <w:proofErr w:type="spellStart"/>
      <w:r>
        <w:t>PortPlus</w:t>
      </w:r>
      <w:proofErr w:type="spellEnd"/>
      <w:r>
        <w:t xml:space="preserve"> notification </w:t>
      </w:r>
      <w:r w:rsidR="00CB030D">
        <w:t>(MS2SSN_PortPlus_Not message</w:t>
      </w:r>
      <w:r w:rsidR="008B41A7">
        <w:t>)</w:t>
      </w:r>
      <w:r w:rsidR="008B41A7" w:rsidRPr="008B41A7">
        <w:t xml:space="preserve"> </w:t>
      </w:r>
      <w:r w:rsidR="008B41A7">
        <w:t xml:space="preserve">will be </w:t>
      </w:r>
      <w:r w:rsidR="009216A6">
        <w:t>revised</w:t>
      </w:r>
      <w:r w:rsidR="008B41A7">
        <w:t xml:space="preserve"> to include </w:t>
      </w:r>
      <w:bookmarkEnd w:id="41"/>
      <w:r w:rsidR="00E63F3B">
        <w:t xml:space="preserve">the </w:t>
      </w:r>
      <w:r w:rsidR="00110901">
        <w:t xml:space="preserve">revised </w:t>
      </w:r>
      <w:r w:rsidR="009216A6">
        <w:t xml:space="preserve">advance waste notification and the waste </w:t>
      </w:r>
      <w:r w:rsidR="004902A7">
        <w:t xml:space="preserve">delivery </w:t>
      </w:r>
      <w:r w:rsidR="009216A6">
        <w:t>receipt</w:t>
      </w:r>
      <w:r w:rsidR="0009410D">
        <w:t>s</w:t>
      </w:r>
      <w:r w:rsidR="00E63F3B">
        <w:t xml:space="preserve">. </w:t>
      </w:r>
    </w:p>
    <w:p w14:paraId="6A6AE04C" w14:textId="01E927F1" w:rsidR="00B6145D" w:rsidRDefault="00B6145D" w:rsidP="00595D66">
      <w:pPr>
        <w:pStyle w:val="EMSAContent"/>
      </w:pPr>
      <w:r>
        <w:t xml:space="preserve">The </w:t>
      </w:r>
      <w:r w:rsidR="00AE176A">
        <w:t xml:space="preserve">data structure of the </w:t>
      </w:r>
      <w:r w:rsidR="00BC360C">
        <w:t xml:space="preserve">data </w:t>
      </w:r>
      <w:r w:rsidR="00AE176A">
        <w:t>group related to the waste notification will be aligned to the revised advance waste notification.</w:t>
      </w:r>
    </w:p>
    <w:p w14:paraId="7473E77D" w14:textId="3DF6E704" w:rsidR="00595D66" w:rsidRDefault="00E21BAB" w:rsidP="00595D66">
      <w:pPr>
        <w:pStyle w:val="EMSAContent"/>
      </w:pPr>
      <w:r>
        <w:t>The waste delivery receipt</w:t>
      </w:r>
      <w:r w:rsidR="00165AF5">
        <w:t xml:space="preserve"> information will be provided in a separate data group. This data group </w:t>
      </w:r>
      <w:r w:rsidR="002C44D6">
        <w:t xml:space="preserve">will </w:t>
      </w:r>
      <w:r w:rsidR="00FF05FA">
        <w:t>have</w:t>
      </w:r>
      <w:r w:rsidR="002C44D6">
        <w:t xml:space="preserve"> multiple entries to</w:t>
      </w:r>
      <w:r w:rsidR="00FF05FA">
        <w:t xml:space="preserve"> allow the reporting of multiple receipts associated to the same ship call.</w:t>
      </w:r>
      <w:r w:rsidR="00D95584">
        <w:t xml:space="preserve"> Each waste receipt will be </w:t>
      </w:r>
      <w:r w:rsidR="00D95584" w:rsidRPr="00D95584">
        <w:t xml:space="preserve">identified by a </w:t>
      </w:r>
      <w:proofErr w:type="spellStart"/>
      <w:r w:rsidR="00D95584" w:rsidRPr="00D95584">
        <w:t>WasteReceiptId</w:t>
      </w:r>
      <w:proofErr w:type="spellEnd"/>
      <w:r w:rsidR="00D95584">
        <w:t xml:space="preserve">, unique identification number </w:t>
      </w:r>
      <w:r w:rsidR="00D95584" w:rsidRPr="00D95584">
        <w:t>within the same ship</w:t>
      </w:r>
      <w:r w:rsidR="00D95584">
        <w:t xml:space="preserve"> </w:t>
      </w:r>
      <w:r w:rsidR="00D95584" w:rsidRPr="00D95584">
        <w:t>call</w:t>
      </w:r>
      <w:r w:rsidR="00195F0A">
        <w:t>, which will be defined at national level (e.g. by the national SSN system)</w:t>
      </w:r>
      <w:r w:rsidR="00D95584">
        <w:t>.</w:t>
      </w:r>
      <w:r w:rsidR="00595D66">
        <w:t xml:space="preserve"> The Central SSN system will consolidate the information received through the </w:t>
      </w:r>
      <w:proofErr w:type="spellStart"/>
      <w:r w:rsidR="00595D66">
        <w:t>PortPlus</w:t>
      </w:r>
      <w:proofErr w:type="spellEnd"/>
      <w:r w:rsidR="00595D66">
        <w:t xml:space="preserve"> messages related to the same ship call with different </w:t>
      </w:r>
      <w:proofErr w:type="spellStart"/>
      <w:r w:rsidR="00595D66">
        <w:t>WasteReceiptIds</w:t>
      </w:r>
      <w:proofErr w:type="spellEnd"/>
      <w:r w:rsidR="00595D66">
        <w:t>.</w:t>
      </w:r>
    </w:p>
    <w:p w14:paraId="22243E6C" w14:textId="151F8D36" w:rsidR="007074E8" w:rsidRDefault="007074E8" w:rsidP="008C25CB">
      <w:pPr>
        <w:pStyle w:val="EMSAListSquareBlue2"/>
        <w:numPr>
          <w:ilvl w:val="0"/>
          <w:numId w:val="0"/>
        </w:numPr>
      </w:pPr>
      <w:r>
        <w:t xml:space="preserve">The </w:t>
      </w:r>
      <w:proofErr w:type="spellStart"/>
      <w:r>
        <w:t>PortPlus</w:t>
      </w:r>
      <w:proofErr w:type="spellEnd"/>
      <w:r>
        <w:t xml:space="preserve"> notification will also </w:t>
      </w:r>
      <w:r w:rsidR="0069108A">
        <w:t>include a “flag” to indicate when information on persons sailing on board passenger ships is available on request</w:t>
      </w:r>
      <w:r w:rsidR="00D36A9B">
        <w:t xml:space="preserve"> and the number of crew and passengers on board the ship</w:t>
      </w:r>
      <w:r w:rsidR="00FC63BD">
        <w:t xml:space="preserve"> (new data groups </w:t>
      </w:r>
      <w:proofErr w:type="spellStart"/>
      <w:r w:rsidR="00053C32" w:rsidRPr="00FF1FC6">
        <w:t>Crew</w:t>
      </w:r>
      <w:r w:rsidR="00422C12">
        <w:t>And</w:t>
      </w:r>
      <w:r w:rsidR="00053C32" w:rsidRPr="00FF1FC6">
        <w:t>PaxNotificationOnArrival</w:t>
      </w:r>
      <w:proofErr w:type="spellEnd"/>
      <w:r w:rsidR="00C72C87">
        <w:t xml:space="preserve"> and </w:t>
      </w:r>
      <w:proofErr w:type="spellStart"/>
      <w:r w:rsidR="00C72C87" w:rsidRPr="00FF1FC6">
        <w:t>Crew</w:t>
      </w:r>
      <w:r w:rsidR="00422C12">
        <w:t>And</w:t>
      </w:r>
      <w:r w:rsidR="00C72C87" w:rsidRPr="00FF1FC6">
        <w:t>PaxNotificationOnDeparture</w:t>
      </w:r>
      <w:proofErr w:type="spellEnd"/>
      <w:r w:rsidR="00FC63BD">
        <w:t>)</w:t>
      </w:r>
      <w:r>
        <w:t>.</w:t>
      </w:r>
    </w:p>
    <w:p w14:paraId="5999A908" w14:textId="00C25B58" w:rsidR="0069108A" w:rsidRDefault="0069108A" w:rsidP="005C66D8">
      <w:pPr>
        <w:pStyle w:val="EMSAContent"/>
      </w:pPr>
      <w:r>
        <w:t xml:space="preserve">The data coverage of the </w:t>
      </w:r>
      <w:proofErr w:type="spellStart"/>
      <w:r>
        <w:t>PortPlus</w:t>
      </w:r>
      <w:proofErr w:type="spellEnd"/>
      <w:r>
        <w:t xml:space="preserve"> notification is as indicated in </w:t>
      </w:r>
      <w:r w:rsidR="003175E6">
        <w:t xml:space="preserve">NSW </w:t>
      </w:r>
      <w:r>
        <w:t xml:space="preserve">Data Mapping Report (Ref.4), column “To be provided in </w:t>
      </w:r>
      <w:proofErr w:type="spellStart"/>
      <w:r>
        <w:t>PortPlus</w:t>
      </w:r>
      <w:proofErr w:type="spellEnd"/>
      <w:r>
        <w:t xml:space="preserve"> message”.</w:t>
      </w:r>
    </w:p>
    <w:p w14:paraId="0C128CC1" w14:textId="5BB55084" w:rsidR="00950286" w:rsidRDefault="00C56B9E" w:rsidP="005C66D8">
      <w:pPr>
        <w:pStyle w:val="EMSAContent"/>
      </w:pPr>
      <w:r>
        <w:t>The content and structure of the MS2SSN_PortPlus_Not message is provided in</w:t>
      </w:r>
      <w:r w:rsidR="00EE13BD">
        <w:t xml:space="preserve"> </w:t>
      </w:r>
      <w:r w:rsidR="00EE13BD">
        <w:fldChar w:fldCharType="begin"/>
      </w:r>
      <w:r w:rsidR="00EE13BD">
        <w:instrText xml:space="preserve"> REF _Ref468183984 \r \h </w:instrText>
      </w:r>
      <w:r w:rsidR="00EE13BD">
        <w:fldChar w:fldCharType="separate"/>
      </w:r>
      <w:r w:rsidR="00BF5EAB">
        <w:t>Appendix B</w:t>
      </w:r>
      <w:r w:rsidR="00EE13BD">
        <w:fldChar w:fldCharType="end"/>
      </w:r>
      <w:r>
        <w:t>.</w:t>
      </w:r>
    </w:p>
    <w:p w14:paraId="70F77DAD" w14:textId="767901FE" w:rsidR="00C56B9E" w:rsidRDefault="00F72DA0" w:rsidP="00C56B9E">
      <w:pPr>
        <w:pStyle w:val="Heading2"/>
      </w:pPr>
      <w:bookmarkStart w:id="42" w:name="_Toc468436943"/>
      <w:bookmarkStart w:id="43" w:name="_Toc50115806"/>
      <w:r>
        <w:t>Update of w</w:t>
      </w:r>
      <w:r w:rsidR="00C56B9E">
        <w:t xml:space="preserve">aste </w:t>
      </w:r>
      <w:bookmarkEnd w:id="42"/>
      <w:r w:rsidR="00F97321">
        <w:t>notification</w:t>
      </w:r>
      <w:bookmarkEnd w:id="43"/>
    </w:p>
    <w:p w14:paraId="7135E1C0" w14:textId="1B4E6204" w:rsidR="00C56B9E" w:rsidRDefault="00C56B9E" w:rsidP="005C66D8">
      <w:pPr>
        <w:pStyle w:val="EMSAContent"/>
      </w:pPr>
      <w:r>
        <w:t>In the situation w</w:t>
      </w:r>
      <w:r w:rsidR="00CB030D">
        <w:t>h</w:t>
      </w:r>
      <w:r>
        <w:t xml:space="preserve">ere the waste </w:t>
      </w:r>
      <w:r w:rsidR="00F97321">
        <w:t xml:space="preserve">notification </w:t>
      </w:r>
      <w:r>
        <w:t xml:space="preserve">is amended, the National SSN System will send an update </w:t>
      </w:r>
      <w:proofErr w:type="spellStart"/>
      <w:r>
        <w:t>PortPlus</w:t>
      </w:r>
      <w:proofErr w:type="spellEnd"/>
      <w:r>
        <w:t xml:space="preserve"> </w:t>
      </w:r>
      <w:r w:rsidR="00705C69">
        <w:t>notification</w:t>
      </w:r>
      <w:r w:rsidR="00CB030D">
        <w:t xml:space="preserve"> (MS2SSN_PortPlus_Not message with the </w:t>
      </w:r>
      <w:proofErr w:type="spellStart"/>
      <w:r w:rsidR="00CB030D">
        <w:t>ShipCallID</w:t>
      </w:r>
      <w:proofErr w:type="spellEnd"/>
      <w:r w:rsidR="00CB030D">
        <w:t xml:space="preserve"> of the ship call to update) </w:t>
      </w:r>
      <w:r w:rsidR="00705C69">
        <w:t xml:space="preserve">with all waste information for the ship call. The waste information provided in the update </w:t>
      </w:r>
      <w:proofErr w:type="spellStart"/>
      <w:r w:rsidR="00705C69">
        <w:t>PortPlus</w:t>
      </w:r>
      <w:proofErr w:type="spellEnd"/>
      <w:r w:rsidR="00705C69">
        <w:t xml:space="preserve"> notification will replace the information stored in the Central SSN System for the ship call.</w:t>
      </w:r>
    </w:p>
    <w:p w14:paraId="2F2B8CAB" w14:textId="6781EF6E" w:rsidR="00F97321" w:rsidRDefault="00F97321" w:rsidP="00F97321">
      <w:pPr>
        <w:pStyle w:val="Heading2"/>
      </w:pPr>
      <w:bookmarkStart w:id="44" w:name="_Toc50115807"/>
      <w:r>
        <w:t>Update on waste receipt</w:t>
      </w:r>
      <w:bookmarkEnd w:id="44"/>
    </w:p>
    <w:p w14:paraId="0F3F0587" w14:textId="6B45E1D6" w:rsidR="00B311B5" w:rsidRDefault="00595D66" w:rsidP="00B311B5">
      <w:pPr>
        <w:pStyle w:val="EMSAContent"/>
      </w:pPr>
      <w:r>
        <w:t xml:space="preserve">In the situation where the waste delivery receipt is amended, the National SSN System will send an update </w:t>
      </w:r>
      <w:proofErr w:type="spellStart"/>
      <w:r>
        <w:t>PortPlus</w:t>
      </w:r>
      <w:proofErr w:type="spellEnd"/>
      <w:r>
        <w:t xml:space="preserve"> notification (MS2SSN_PortPlus_Not message with the </w:t>
      </w:r>
      <w:proofErr w:type="spellStart"/>
      <w:r>
        <w:t>ShipCallID</w:t>
      </w:r>
      <w:proofErr w:type="spellEnd"/>
      <w:r>
        <w:t xml:space="preserve"> of the ship call to update) with the reference of the </w:t>
      </w:r>
      <w:bookmarkStart w:id="45" w:name="_Hlk49769815"/>
      <w:proofErr w:type="spellStart"/>
      <w:r>
        <w:t>WasteReceiptId</w:t>
      </w:r>
      <w:proofErr w:type="spellEnd"/>
      <w:r>
        <w:t xml:space="preserve"> </w:t>
      </w:r>
      <w:bookmarkEnd w:id="45"/>
      <w:r w:rsidR="001E09EA">
        <w:t>to be amended</w:t>
      </w:r>
      <w:r w:rsidR="00B311B5">
        <w:t xml:space="preserve">. The waste receipt provided in the update </w:t>
      </w:r>
      <w:proofErr w:type="spellStart"/>
      <w:r w:rsidR="00B311B5">
        <w:t>PortPlus</w:t>
      </w:r>
      <w:proofErr w:type="spellEnd"/>
      <w:r w:rsidR="00B311B5">
        <w:t xml:space="preserve"> notification </w:t>
      </w:r>
      <w:r w:rsidR="00DA226A">
        <w:t xml:space="preserve">with the same </w:t>
      </w:r>
      <w:proofErr w:type="spellStart"/>
      <w:r w:rsidR="00DA226A">
        <w:t>WasteReceiptId</w:t>
      </w:r>
      <w:proofErr w:type="spellEnd"/>
      <w:r w:rsidR="00DA226A">
        <w:t xml:space="preserve"> </w:t>
      </w:r>
      <w:r w:rsidR="00B311B5">
        <w:t xml:space="preserve">will replace the information stored in the Central SSN System </w:t>
      </w:r>
      <w:r w:rsidR="00BC7712">
        <w:t xml:space="preserve">for the </w:t>
      </w:r>
      <w:r w:rsidR="00BC7712" w:rsidRPr="00183371">
        <w:t xml:space="preserve">corresponding </w:t>
      </w:r>
      <w:proofErr w:type="spellStart"/>
      <w:r w:rsidR="00BC7712" w:rsidRPr="0043565C">
        <w:t>WasteReceiptId</w:t>
      </w:r>
      <w:r w:rsidR="00BC7712">
        <w:t>s</w:t>
      </w:r>
      <w:proofErr w:type="spellEnd"/>
      <w:r w:rsidR="00BC7712" w:rsidRPr="00183371">
        <w:t xml:space="preserve"> previously received </w:t>
      </w:r>
      <w:r w:rsidR="00B311B5">
        <w:t>for the ship call.</w:t>
      </w:r>
    </w:p>
    <w:p w14:paraId="4C2C7DA9" w14:textId="452740A1" w:rsidR="00736432" w:rsidRDefault="00736432" w:rsidP="00B311B5">
      <w:pPr>
        <w:pStyle w:val="EMSAContent"/>
      </w:pPr>
      <w:r w:rsidRPr="00A73332">
        <w:rPr>
          <w:highlight w:val="yellow"/>
        </w:rPr>
        <w:t xml:space="preserve">[Open issue: </w:t>
      </w:r>
      <w:r w:rsidR="00A73332" w:rsidRPr="00A73332">
        <w:rPr>
          <w:highlight w:val="yellow"/>
        </w:rPr>
        <w:t>investigate updates of waste receipts: BE, NL, SE prefer sending all waste receipts at each update. BE: A solution would be to delete all waste receipts and send again the list of waste receipts.]</w:t>
      </w:r>
    </w:p>
    <w:p w14:paraId="72D474DA" w14:textId="4CFC1F25" w:rsidR="00522BE8" w:rsidRDefault="007D1043" w:rsidP="00522BE8">
      <w:pPr>
        <w:pStyle w:val="Heading2"/>
      </w:pPr>
      <w:bookmarkStart w:id="46" w:name="_Toc468436944"/>
      <w:bookmarkStart w:id="47" w:name="_Toc50115808"/>
      <w:r>
        <w:t>Requests for</w:t>
      </w:r>
      <w:r w:rsidR="00522BE8">
        <w:t xml:space="preserve"> </w:t>
      </w:r>
      <w:r>
        <w:t>ship call</w:t>
      </w:r>
      <w:r w:rsidR="00522BE8">
        <w:t xml:space="preserve"> details</w:t>
      </w:r>
      <w:bookmarkEnd w:id="46"/>
      <w:bookmarkEnd w:id="47"/>
    </w:p>
    <w:p w14:paraId="6A3E5DE7" w14:textId="4CE71897" w:rsidR="00926276" w:rsidRDefault="0069108A" w:rsidP="00926276">
      <w:r>
        <w:t>The ship call response message (</w:t>
      </w:r>
      <w:proofErr w:type="spellStart"/>
      <w:r>
        <w:t>ShipCall_Res</w:t>
      </w:r>
      <w:proofErr w:type="spellEnd"/>
      <w:r>
        <w:t xml:space="preserve"> message)</w:t>
      </w:r>
      <w:r w:rsidRPr="008B41A7">
        <w:t xml:space="preserve"> </w:t>
      </w:r>
      <w:r>
        <w:t>will be revised to include</w:t>
      </w:r>
      <w:r w:rsidR="00926276">
        <w:t xml:space="preserve"> the information on persons sailing on board passenger ships. This information will </w:t>
      </w:r>
      <w:r w:rsidR="008B41A7">
        <w:t>be provided by the national SSN systems on request</w:t>
      </w:r>
      <w:r w:rsidR="00926276">
        <w:t>.</w:t>
      </w:r>
      <w:r w:rsidR="00F546A5">
        <w:t xml:space="preserve"> The content of the waste information will also be updated to reflect the changes included in the </w:t>
      </w:r>
      <w:proofErr w:type="spellStart"/>
      <w:r w:rsidR="00F546A5">
        <w:t>PortPlus</w:t>
      </w:r>
      <w:proofErr w:type="spellEnd"/>
      <w:r w:rsidR="00F546A5">
        <w:t xml:space="preserve"> notification</w:t>
      </w:r>
      <w:r w:rsidR="00911B79">
        <w:t>, both ad</w:t>
      </w:r>
      <w:r w:rsidR="008046A4">
        <w:t>vanc</w:t>
      </w:r>
      <w:r w:rsidR="00911B79">
        <w:t>e waste notification and waste delivery receipt</w:t>
      </w:r>
      <w:r w:rsidR="00FE6253">
        <w:t>s included under the same data group</w:t>
      </w:r>
      <w:r w:rsidR="00F546A5">
        <w:t>.</w:t>
      </w:r>
    </w:p>
    <w:p w14:paraId="57703B71" w14:textId="49D9D610" w:rsidR="008B41A7" w:rsidRDefault="00E63F3B" w:rsidP="008B41A7">
      <w:pPr>
        <w:pStyle w:val="EMSAContent"/>
      </w:pPr>
      <w:r>
        <w:lastRenderedPageBreak/>
        <w:t>An additional req</w:t>
      </w:r>
      <w:r w:rsidR="00416BB1">
        <w:t>uest type to National SSN syste</w:t>
      </w:r>
      <w:r>
        <w:t>m</w:t>
      </w:r>
      <w:r w:rsidR="00416BB1">
        <w:t>s</w:t>
      </w:r>
      <w:r>
        <w:t xml:space="preserve"> (SSN2MS_ShipCall_Req) </w:t>
      </w:r>
      <w:r w:rsidR="00F72DA0">
        <w:t xml:space="preserve">will be added </w:t>
      </w:r>
      <w:r>
        <w:t xml:space="preserve">for the purpose of requests for </w:t>
      </w:r>
      <w:r w:rsidR="00554CBF">
        <w:t xml:space="preserve">information </w:t>
      </w:r>
      <w:r w:rsidR="00926276">
        <w:t>on persons sailing on board passenger ships</w:t>
      </w:r>
      <w:r>
        <w:t>.</w:t>
      </w:r>
    </w:p>
    <w:p w14:paraId="587DDEAA" w14:textId="77777777" w:rsidR="00B64953" w:rsidRDefault="00D21AEC" w:rsidP="005C66D8">
      <w:pPr>
        <w:pStyle w:val="EMSAContent"/>
      </w:pPr>
      <w:r>
        <w:t>The content and structures of the MS2SSN_ShipCall_Req, SSN2MS_ShipCall_Req, MS2SSN_ShipCall_Res, SSN2MS_ShipCall_Res messages are provided in</w:t>
      </w:r>
      <w:r w:rsidR="00EE13BD">
        <w:t xml:space="preserve"> </w:t>
      </w:r>
      <w:r w:rsidR="00EE13BD">
        <w:fldChar w:fldCharType="begin"/>
      </w:r>
      <w:r w:rsidR="00EE13BD">
        <w:instrText xml:space="preserve"> REF _Ref468183984 \r \h </w:instrText>
      </w:r>
      <w:r w:rsidR="00EE13BD">
        <w:fldChar w:fldCharType="separate"/>
      </w:r>
      <w:r w:rsidR="00BF5EAB">
        <w:t>Appendix B</w:t>
      </w:r>
      <w:r w:rsidR="00EE13BD">
        <w:fldChar w:fldCharType="end"/>
      </w:r>
      <w:r>
        <w:t>.</w:t>
      </w:r>
    </w:p>
    <w:p w14:paraId="20DB22A6" w14:textId="710B7276" w:rsidR="00550420" w:rsidRDefault="00B64953" w:rsidP="005C66D8">
      <w:pPr>
        <w:pStyle w:val="EMSAContent"/>
      </w:pPr>
      <w:r>
        <w:t xml:space="preserve">When information on </w:t>
      </w:r>
      <w:r w:rsidR="00166A0A">
        <w:t xml:space="preserve">persons sailing on board passenger ships will be requested </w:t>
      </w:r>
      <w:r w:rsidR="00BC4A5C">
        <w:t xml:space="preserve">from EMSA’s user interface, an additional security check will be performed (e.g. </w:t>
      </w:r>
      <w:r w:rsidR="002D5122">
        <w:t>request for a code sent to the user’s email address).</w:t>
      </w:r>
    </w:p>
    <w:p w14:paraId="0A3B217E" w14:textId="3DEEB4BF" w:rsidR="00F546A5" w:rsidRPr="00390649" w:rsidRDefault="00F546A5" w:rsidP="00DC197A">
      <w:pPr>
        <w:pStyle w:val="Heading2"/>
      </w:pPr>
      <w:bookmarkStart w:id="48" w:name="_Toc50115809"/>
      <w:bookmarkStart w:id="49" w:name="_Ref450031338"/>
      <w:bookmarkStart w:id="50" w:name="_Ref450031359"/>
      <w:bookmarkStart w:id="51" w:name="_Toc468436945"/>
      <w:r w:rsidRPr="00390649">
        <w:t>Incident Report notifications</w:t>
      </w:r>
      <w:bookmarkEnd w:id="48"/>
    </w:p>
    <w:p w14:paraId="0998DD14" w14:textId="1B47C546" w:rsidR="00F546A5" w:rsidRDefault="00230CB4" w:rsidP="00F546A5">
      <w:pPr>
        <w:pStyle w:val="EMSAContent"/>
      </w:pPr>
      <w:r w:rsidRPr="00390649">
        <w:t>The Incide</w:t>
      </w:r>
      <w:r w:rsidR="00390649" w:rsidRPr="00390649">
        <w:t xml:space="preserve">nt </w:t>
      </w:r>
      <w:r w:rsidR="000A6BA2">
        <w:t>Detail notification messa</w:t>
      </w:r>
      <w:r w:rsidR="009111E0">
        <w:t xml:space="preserve">ge </w:t>
      </w:r>
      <w:r w:rsidR="009E4194">
        <w:t>will be revised to</w:t>
      </w:r>
      <w:r w:rsidR="0093305B">
        <w:t xml:space="preserve"> </w:t>
      </w:r>
      <w:r w:rsidR="002F1406">
        <w:t xml:space="preserve">reflect the </w:t>
      </w:r>
      <w:r w:rsidR="002F1406" w:rsidRPr="00EC30A5">
        <w:t>Business Requirements</w:t>
      </w:r>
      <w:r w:rsidR="009E4194">
        <w:t xml:space="preserve"> </w:t>
      </w:r>
      <w:r w:rsidR="00470214">
        <w:t xml:space="preserve">from section </w:t>
      </w:r>
      <w:r w:rsidR="00205686">
        <w:fldChar w:fldCharType="begin"/>
      </w:r>
      <w:r w:rsidR="00205686">
        <w:instrText xml:space="preserve"> REF _Ref49776699 \r \h </w:instrText>
      </w:r>
      <w:r w:rsidR="00205686">
        <w:fldChar w:fldCharType="separate"/>
      </w:r>
      <w:r w:rsidR="00205686">
        <w:t>3.3</w:t>
      </w:r>
      <w:r w:rsidR="00205686">
        <w:fldChar w:fldCharType="end"/>
      </w:r>
      <w:r w:rsidR="00DD68AE">
        <w:t>:</w:t>
      </w:r>
    </w:p>
    <w:p w14:paraId="4B15BE72" w14:textId="56720023" w:rsidR="00DD68AE" w:rsidRDefault="00DD68AE" w:rsidP="00DD68AE">
      <w:pPr>
        <w:pStyle w:val="EMSAContent"/>
        <w:numPr>
          <w:ilvl w:val="0"/>
          <w:numId w:val="32"/>
        </w:numPr>
      </w:pPr>
      <w:r>
        <w:t xml:space="preserve">New waste incident </w:t>
      </w:r>
      <w:r w:rsidR="003B0E9F">
        <w:t xml:space="preserve">information </w:t>
      </w:r>
      <w:r w:rsidR="00E224E4">
        <w:t>data group</w:t>
      </w:r>
      <w:r w:rsidR="003574C1">
        <w:t>;</w:t>
      </w:r>
    </w:p>
    <w:p w14:paraId="2BE68E87" w14:textId="3C304BAF" w:rsidR="00E224E4" w:rsidRDefault="009341F9" w:rsidP="00DD68AE">
      <w:pPr>
        <w:pStyle w:val="EMSAContent"/>
        <w:numPr>
          <w:ilvl w:val="0"/>
          <w:numId w:val="32"/>
        </w:numPr>
      </w:pPr>
      <w:r>
        <w:t>New Place of Re</w:t>
      </w:r>
      <w:r w:rsidR="00C65673">
        <w:t>fuge inf</w:t>
      </w:r>
      <w:r w:rsidR="00A07605">
        <w:t>ormation data group included in the SITREP incident informatio</w:t>
      </w:r>
      <w:r w:rsidR="00C22431">
        <w:t>0</w:t>
      </w:r>
      <w:r w:rsidR="00A07605">
        <w:t>n</w:t>
      </w:r>
      <w:r w:rsidR="003574C1">
        <w:t>;</w:t>
      </w:r>
    </w:p>
    <w:p w14:paraId="2A4B0B4F" w14:textId="31706077" w:rsidR="003574C1" w:rsidRDefault="009F722B" w:rsidP="00DD68AE">
      <w:pPr>
        <w:pStyle w:val="EMSAContent"/>
        <w:numPr>
          <w:ilvl w:val="0"/>
          <w:numId w:val="32"/>
        </w:numPr>
      </w:pPr>
      <w:r>
        <w:t xml:space="preserve">Changes in the POLREP </w:t>
      </w:r>
      <w:r w:rsidR="00F26BA5">
        <w:t>incident information</w:t>
      </w:r>
      <w:r w:rsidR="00DB4AE2">
        <w:t>:</w:t>
      </w:r>
      <w:r w:rsidR="004B6082">
        <w:t xml:space="preserve"> new attributes added related with the reporting of </w:t>
      </w:r>
      <w:r w:rsidR="00DB4AE2">
        <w:t xml:space="preserve">oiled </w:t>
      </w:r>
      <w:proofErr w:type="gramStart"/>
      <w:r w:rsidR="00DB4AE2">
        <w:t>wild life</w:t>
      </w:r>
      <w:proofErr w:type="gramEnd"/>
      <w:r w:rsidR="00215CFE">
        <w:t xml:space="preserve"> and POLFAC data group deleted</w:t>
      </w:r>
      <w:r w:rsidR="0039441A">
        <w:t>;</w:t>
      </w:r>
    </w:p>
    <w:p w14:paraId="6711A7D6" w14:textId="5EF47775" w:rsidR="0039441A" w:rsidRDefault="00513BEF" w:rsidP="00DD68AE">
      <w:pPr>
        <w:pStyle w:val="EMSAContent"/>
        <w:numPr>
          <w:ilvl w:val="0"/>
          <w:numId w:val="32"/>
        </w:numPr>
      </w:pPr>
      <w:r>
        <w:t>New attribute</w:t>
      </w:r>
      <w:r w:rsidR="009E6446" w:rsidRPr="009E6446">
        <w:t xml:space="preserve"> </w:t>
      </w:r>
      <w:proofErr w:type="spellStart"/>
      <w:r w:rsidR="009E6446" w:rsidRPr="005116F0">
        <w:t>Warning</w:t>
      </w:r>
      <w:r w:rsidR="009E6446">
        <w:t>B</w:t>
      </w:r>
      <w:r w:rsidR="009E6446" w:rsidRPr="005116F0">
        <w:t>roadcasted</w:t>
      </w:r>
      <w:proofErr w:type="spellEnd"/>
      <w:r w:rsidR="00EC3148">
        <w:t xml:space="preserve"> added </w:t>
      </w:r>
      <w:r w:rsidR="009E6446">
        <w:t>to</w:t>
      </w:r>
      <w:r w:rsidR="00EC3148" w:rsidRPr="00EC3148">
        <w:t xml:space="preserve"> </w:t>
      </w:r>
      <w:r w:rsidR="00EC3148">
        <w:t>Lost Found Object incident information</w:t>
      </w:r>
      <w:r w:rsidR="009E6446">
        <w:t>;</w:t>
      </w:r>
    </w:p>
    <w:p w14:paraId="4D9566F2" w14:textId="6DEAB203" w:rsidR="009E6446" w:rsidRDefault="006E0F1A" w:rsidP="00DD68AE">
      <w:pPr>
        <w:pStyle w:val="EMSAContent"/>
        <w:numPr>
          <w:ilvl w:val="0"/>
          <w:numId w:val="32"/>
        </w:numPr>
      </w:pPr>
      <w:r w:rsidRPr="006E0F1A">
        <w:t>VTS</w:t>
      </w:r>
      <w:r w:rsidR="006A2313">
        <w:t xml:space="preserve"> </w:t>
      </w:r>
      <w:r w:rsidRPr="006E0F1A">
        <w:t>Rules</w:t>
      </w:r>
      <w:r w:rsidR="006A2313">
        <w:t xml:space="preserve"> </w:t>
      </w:r>
      <w:r w:rsidRPr="006E0F1A">
        <w:t>Infringement</w:t>
      </w:r>
      <w:r>
        <w:t xml:space="preserve"> i</w:t>
      </w:r>
      <w:r w:rsidRPr="006E0F1A">
        <w:t>ncident</w:t>
      </w:r>
      <w:r>
        <w:t xml:space="preserve"> i</w:t>
      </w:r>
      <w:r w:rsidRPr="006E0F1A">
        <w:t>nformation</w:t>
      </w:r>
      <w:r>
        <w:t xml:space="preserve"> renamed to </w:t>
      </w:r>
      <w:r w:rsidRPr="006E0F1A">
        <w:t>Vessel</w:t>
      </w:r>
      <w:r>
        <w:t xml:space="preserve"> </w:t>
      </w:r>
      <w:r w:rsidRPr="006E0F1A">
        <w:t>Traffic</w:t>
      </w:r>
      <w:r w:rsidR="006A2313">
        <w:t xml:space="preserve"> </w:t>
      </w:r>
      <w:r w:rsidRPr="006E0F1A">
        <w:t>Rules</w:t>
      </w:r>
      <w:r w:rsidR="006A2313">
        <w:t xml:space="preserve"> </w:t>
      </w:r>
      <w:r w:rsidRPr="006E0F1A">
        <w:t>Infringement</w:t>
      </w:r>
      <w:r w:rsidR="006A2313">
        <w:t xml:space="preserve"> </w:t>
      </w:r>
      <w:proofErr w:type="spellStart"/>
      <w:r w:rsidRPr="006E0F1A">
        <w:t>IncidentInformation</w:t>
      </w:r>
      <w:proofErr w:type="spellEnd"/>
      <w:r w:rsidR="006A2313">
        <w:t>;</w:t>
      </w:r>
      <w:r w:rsidR="000A4FB8">
        <w:t xml:space="preserve"> and</w:t>
      </w:r>
    </w:p>
    <w:p w14:paraId="6D000B22" w14:textId="77777777" w:rsidR="00DB7BD4" w:rsidRDefault="00EB42D3" w:rsidP="00DD68AE">
      <w:pPr>
        <w:pStyle w:val="EMSAContent"/>
        <w:numPr>
          <w:ilvl w:val="0"/>
          <w:numId w:val="32"/>
        </w:numPr>
      </w:pPr>
      <w:r>
        <w:t>Inc</w:t>
      </w:r>
      <w:r w:rsidR="006F12DE">
        <w:t>r</w:t>
      </w:r>
      <w:r>
        <w:t xml:space="preserve">ease </w:t>
      </w:r>
      <w:r w:rsidR="006F12DE">
        <w:t xml:space="preserve">in the </w:t>
      </w:r>
      <w:r w:rsidR="00572A2E">
        <w:t>le</w:t>
      </w:r>
      <w:r w:rsidR="008959F4">
        <w:t>n</w:t>
      </w:r>
      <w:r w:rsidR="00572A2E">
        <w:t>gt</w:t>
      </w:r>
      <w:r w:rsidR="00DB7BD4">
        <w:t>h</w:t>
      </w:r>
      <w:r w:rsidR="00572A2E">
        <w:t xml:space="preserve"> of some attributes</w:t>
      </w:r>
      <w:r w:rsidR="00B95944">
        <w:t xml:space="preserve"> type </w:t>
      </w:r>
      <w:r w:rsidR="006F12DE">
        <w:t xml:space="preserve">Text </w:t>
      </w:r>
      <w:r w:rsidR="00B95944">
        <w:t xml:space="preserve">and additional </w:t>
      </w:r>
      <w:r w:rsidR="00D81C16">
        <w:t>options to ENUM</w:t>
      </w:r>
      <w:r w:rsidR="00413C07">
        <w:t xml:space="preserve"> type attributes</w:t>
      </w:r>
    </w:p>
    <w:p w14:paraId="153CD1F4" w14:textId="1C1C8852" w:rsidR="000A4FB8" w:rsidRDefault="00DB7BD4" w:rsidP="00DD68AE">
      <w:pPr>
        <w:pStyle w:val="EMSAContent"/>
        <w:numPr>
          <w:ilvl w:val="0"/>
          <w:numId w:val="32"/>
        </w:numPr>
      </w:pPr>
      <w:r>
        <w:t>Unit measurement added as separate attribute</w:t>
      </w:r>
      <w:r w:rsidR="00185A1E">
        <w:t>.</w:t>
      </w:r>
    </w:p>
    <w:p w14:paraId="0DE73DA3" w14:textId="0F53A300" w:rsidR="00F546A5" w:rsidRPr="000A6BA2" w:rsidRDefault="006F12DE" w:rsidP="00F546A5">
      <w:pPr>
        <w:pStyle w:val="EMSAContent"/>
        <w:rPr>
          <w:highlight w:val="yellow"/>
          <w:lang w:val="en-IE"/>
        </w:rPr>
      </w:pPr>
      <w:r>
        <w:t xml:space="preserve">The content and structures of the </w:t>
      </w:r>
      <w:r w:rsidR="005D1A42" w:rsidRPr="005D1A42">
        <w:t>MS2SSN_IncidentDetail_Not</w:t>
      </w:r>
      <w:r>
        <w:t xml:space="preserve">, </w:t>
      </w:r>
      <w:r w:rsidR="00793A9A" w:rsidRPr="00793A9A">
        <w:t>SSN2MS_IncidentDetail_Tx</w:t>
      </w:r>
      <w:r w:rsidR="00793A9A">
        <w:t xml:space="preserve"> and</w:t>
      </w:r>
      <w:r>
        <w:t xml:space="preserve"> </w:t>
      </w:r>
      <w:r w:rsidR="000C5B3D" w:rsidRPr="000C5B3D">
        <w:t xml:space="preserve">SSN2MS_IncidentReport_Res </w:t>
      </w:r>
      <w:r>
        <w:t xml:space="preserve">messages are provided in </w:t>
      </w:r>
      <w:r>
        <w:fldChar w:fldCharType="begin"/>
      </w:r>
      <w:r>
        <w:instrText xml:space="preserve"> REF _Ref468183984 \r \h </w:instrText>
      </w:r>
      <w:r>
        <w:fldChar w:fldCharType="separate"/>
      </w:r>
      <w:r w:rsidR="00BF5EAB">
        <w:t>Appendix B</w:t>
      </w:r>
      <w:r>
        <w:fldChar w:fldCharType="end"/>
      </w:r>
      <w:r w:rsidR="000C5B3D">
        <w:t>.</w:t>
      </w:r>
    </w:p>
    <w:p w14:paraId="0B5AFA4F" w14:textId="70871B9C" w:rsidR="00DC197A" w:rsidRPr="007447FB" w:rsidRDefault="00A0362C" w:rsidP="00DC197A">
      <w:pPr>
        <w:pStyle w:val="Heading2"/>
      </w:pPr>
      <w:bookmarkStart w:id="52" w:name="_Toc50115810"/>
      <w:r w:rsidRPr="007447FB">
        <w:t>E</w:t>
      </w:r>
      <w:r w:rsidR="00DC197A" w:rsidRPr="007447FB">
        <w:t>xemption notification</w:t>
      </w:r>
      <w:bookmarkEnd w:id="49"/>
      <w:bookmarkEnd w:id="50"/>
      <w:bookmarkEnd w:id="51"/>
      <w:bookmarkEnd w:id="52"/>
    </w:p>
    <w:p w14:paraId="1914FC2F" w14:textId="3D2309AA" w:rsidR="00875165" w:rsidRDefault="00875165" w:rsidP="00875165">
      <w:pPr>
        <w:pStyle w:val="EMSAContent"/>
      </w:pPr>
      <w:r>
        <w:t xml:space="preserve">The </w:t>
      </w:r>
      <w:r w:rsidR="007447FB">
        <w:t xml:space="preserve">following new </w:t>
      </w:r>
      <w:r>
        <w:t>exemption type</w:t>
      </w:r>
      <w:r w:rsidR="00F546A5">
        <w:t>s</w:t>
      </w:r>
      <w:r>
        <w:t xml:space="preserve"> will be added: “Exemption for </w:t>
      </w:r>
      <w:r w:rsidR="007173D7">
        <w:t xml:space="preserve">Crew </w:t>
      </w:r>
      <w:r w:rsidR="00345B74">
        <w:t>and</w:t>
      </w:r>
      <w:r w:rsidR="007173D7">
        <w:t xml:space="preserve"> Pax information</w:t>
      </w:r>
      <w:r>
        <w:t>” and “</w:t>
      </w:r>
      <w:r w:rsidR="00892E59">
        <w:t xml:space="preserve">Derogation </w:t>
      </w:r>
      <w:r w:rsidR="00350C14">
        <w:t xml:space="preserve">Crew </w:t>
      </w:r>
      <w:r w:rsidR="00345B74">
        <w:t>and</w:t>
      </w:r>
      <w:r w:rsidR="00350C14">
        <w:t xml:space="preserve"> Pax</w:t>
      </w:r>
      <w:r>
        <w:t>”.</w:t>
      </w:r>
    </w:p>
    <w:p w14:paraId="01C8C4AE" w14:textId="64CC3940" w:rsidR="00B23BCA" w:rsidRPr="007074E8" w:rsidRDefault="00DC197A" w:rsidP="00D26BB1">
      <w:pPr>
        <w:pStyle w:val="EMSAContent"/>
        <w:keepNext/>
      </w:pPr>
      <w:r>
        <w:t xml:space="preserve">The exemption notification </w:t>
      </w:r>
      <w:r w:rsidR="00AC66F9">
        <w:t xml:space="preserve">and response </w:t>
      </w:r>
      <w:r>
        <w:t>(</w:t>
      </w:r>
      <w:r w:rsidRPr="00DC197A">
        <w:t>MS2SSN_Exemption_Not</w:t>
      </w:r>
      <w:r>
        <w:t xml:space="preserve"> </w:t>
      </w:r>
      <w:r w:rsidR="009114D1">
        <w:t xml:space="preserve">and </w:t>
      </w:r>
      <w:r w:rsidR="004C50F3" w:rsidRPr="004C50F3">
        <w:t xml:space="preserve">SSN2MS_Exemption_Res </w:t>
      </w:r>
      <w:r>
        <w:t xml:space="preserve">message) </w:t>
      </w:r>
      <w:r w:rsidR="00D26BB1">
        <w:t xml:space="preserve">structure remains unchanged. </w:t>
      </w:r>
    </w:p>
    <w:p w14:paraId="7387C103" w14:textId="15E4571D" w:rsidR="00FD3D5C" w:rsidRDefault="00E63F3B" w:rsidP="00FD3D5C">
      <w:pPr>
        <w:pStyle w:val="Heading2"/>
      </w:pPr>
      <w:bookmarkStart w:id="53" w:name="_Ref450031285"/>
      <w:bookmarkStart w:id="54" w:name="_Toc468436947"/>
      <w:bookmarkStart w:id="55" w:name="_Toc50115811"/>
      <w:r>
        <w:t>Communication</w:t>
      </w:r>
      <w:r w:rsidR="003312FC">
        <w:t xml:space="preserve"> </w:t>
      </w:r>
      <w:r>
        <w:t>of</w:t>
      </w:r>
      <w:r w:rsidR="00FD3D5C">
        <w:t xml:space="preserve"> ship call</w:t>
      </w:r>
      <w:r w:rsidR="001337CB">
        <w:t>s</w:t>
      </w:r>
      <w:r w:rsidR="00FD3D5C">
        <w:t xml:space="preserve"> </w:t>
      </w:r>
      <w:r w:rsidR="00B27147">
        <w:t xml:space="preserve">and </w:t>
      </w:r>
      <w:r w:rsidR="001337CB">
        <w:t xml:space="preserve">Incident reports </w:t>
      </w:r>
      <w:r w:rsidR="00FD3D5C">
        <w:t>information to THETIS</w:t>
      </w:r>
      <w:bookmarkEnd w:id="53"/>
      <w:bookmarkEnd w:id="54"/>
      <w:bookmarkEnd w:id="55"/>
    </w:p>
    <w:p w14:paraId="4B74EADE" w14:textId="1C352C35" w:rsidR="00D85AB0" w:rsidRDefault="00BD54C8" w:rsidP="00B87A13">
      <w:pPr>
        <w:pStyle w:val="EMSAListSquareBlue2"/>
        <w:numPr>
          <w:ilvl w:val="0"/>
          <w:numId w:val="0"/>
        </w:numPr>
      </w:pPr>
      <w:r>
        <w:t xml:space="preserve">The information </w:t>
      </w:r>
      <w:r w:rsidR="00F72DA0">
        <w:t>communicated</w:t>
      </w:r>
      <w:r w:rsidR="00D21AEC">
        <w:t xml:space="preserve"> to THETIS</w:t>
      </w:r>
      <w:r w:rsidR="0049618E">
        <w:t xml:space="preserve"> will be updated to reflect the changes on the advance waste notification</w:t>
      </w:r>
      <w:r w:rsidR="001337CB">
        <w:t>,</w:t>
      </w:r>
      <w:r w:rsidR="0049618E">
        <w:t xml:space="preserve"> the </w:t>
      </w:r>
      <w:r w:rsidR="005527B4">
        <w:t>new information on the waste delivery receipts</w:t>
      </w:r>
      <w:r w:rsidR="001337CB">
        <w:t xml:space="preserve"> and the incident reports</w:t>
      </w:r>
      <w:r w:rsidR="00D85AB0">
        <w:t xml:space="preserve">. </w:t>
      </w:r>
    </w:p>
    <w:p w14:paraId="3EEDAB72" w14:textId="39CFD4BB" w:rsidR="00A212B7" w:rsidRPr="00A212B7" w:rsidRDefault="00A212B7" w:rsidP="00B87A13">
      <w:pPr>
        <w:pStyle w:val="EMSAListSquareBlue2"/>
        <w:numPr>
          <w:ilvl w:val="0"/>
          <w:numId w:val="0"/>
        </w:numPr>
        <w:rPr>
          <w:i/>
          <w:iCs/>
          <w:lang w:val="en-IE"/>
        </w:rPr>
      </w:pPr>
      <w:r w:rsidRPr="00A212B7">
        <w:rPr>
          <w:highlight w:val="yellow"/>
          <w:lang w:val="en-IE"/>
        </w:rPr>
        <w:t>[clarification on the information exchanged with THETIS and THETIS EU to be included here]</w:t>
      </w:r>
    </w:p>
    <w:p w14:paraId="65BBD491" w14:textId="4CCBE0D4" w:rsidR="006F4BAC" w:rsidRDefault="006F4BAC" w:rsidP="006F4BAC">
      <w:pPr>
        <w:pStyle w:val="Heading2"/>
        <w:rPr>
          <w:lang w:val="fr-FR"/>
        </w:rPr>
      </w:pPr>
      <w:bookmarkStart w:id="56" w:name="_Toc50115812"/>
      <w:r>
        <w:rPr>
          <w:lang w:val="fr-FR"/>
        </w:rPr>
        <w:t>I</w:t>
      </w:r>
      <w:r w:rsidRPr="006F4BAC">
        <w:rPr>
          <w:lang w:val="fr-FR"/>
        </w:rPr>
        <w:t xml:space="preserve">nformation on port </w:t>
      </w:r>
      <w:proofErr w:type="spellStart"/>
      <w:r w:rsidRPr="006F4BAC">
        <w:rPr>
          <w:lang w:val="fr-FR"/>
        </w:rPr>
        <w:t>reception</w:t>
      </w:r>
      <w:proofErr w:type="spellEnd"/>
      <w:r w:rsidRPr="006F4BAC">
        <w:rPr>
          <w:lang w:val="fr-FR"/>
        </w:rPr>
        <w:t xml:space="preserve"> </w:t>
      </w:r>
      <w:proofErr w:type="spellStart"/>
      <w:r w:rsidRPr="006F4BAC">
        <w:rPr>
          <w:lang w:val="fr-FR"/>
        </w:rPr>
        <w:t>facilities</w:t>
      </w:r>
      <w:proofErr w:type="spellEnd"/>
      <w:r w:rsidRPr="006F4BAC">
        <w:rPr>
          <w:lang w:val="fr-FR"/>
        </w:rPr>
        <w:t xml:space="preserve"> </w:t>
      </w:r>
      <w:r>
        <w:rPr>
          <w:lang w:val="fr-FR"/>
        </w:rPr>
        <w:t>in C</w:t>
      </w:r>
      <w:r w:rsidR="00027E23">
        <w:rPr>
          <w:lang w:val="fr-FR"/>
        </w:rPr>
        <w:t>LD</w:t>
      </w:r>
      <w:bookmarkEnd w:id="56"/>
    </w:p>
    <w:p w14:paraId="0E607F00" w14:textId="134551F1" w:rsidR="006F4BAC" w:rsidRDefault="006F4BAC" w:rsidP="006F4BAC">
      <w:pPr>
        <w:pStyle w:val="EMSAContent"/>
      </w:pPr>
      <w:r w:rsidRPr="006F4BAC">
        <w:rPr>
          <w:lang w:val="en-IE"/>
        </w:rPr>
        <w:t xml:space="preserve">The Central </w:t>
      </w:r>
      <w:r w:rsidR="00027E23">
        <w:rPr>
          <w:lang w:val="en-IE"/>
        </w:rPr>
        <w:t>Locations</w:t>
      </w:r>
      <w:r w:rsidRPr="006F4BAC">
        <w:rPr>
          <w:lang w:val="en-IE"/>
        </w:rPr>
        <w:t xml:space="preserve"> Database </w:t>
      </w:r>
      <w:r>
        <w:rPr>
          <w:lang w:val="en-IE"/>
        </w:rPr>
        <w:t xml:space="preserve">will include a new section to report the </w:t>
      </w:r>
      <w:r w:rsidRPr="00705465">
        <w:t xml:space="preserve">information on port reception facilities </w:t>
      </w:r>
      <w:r w:rsidR="00103E81">
        <w:t xml:space="preserve">as </w:t>
      </w:r>
      <w:r w:rsidR="003446D1">
        <w:t>it is</w:t>
      </w:r>
      <w:r w:rsidR="00103E81">
        <w:t xml:space="preserve"> currently reported in GISIS PRF module</w:t>
      </w:r>
      <w:r>
        <w:t>.</w:t>
      </w:r>
      <w:r w:rsidR="00EF45F7">
        <w:t xml:space="preserve"> </w:t>
      </w:r>
      <w:r w:rsidR="00EF45F7" w:rsidRPr="00705465">
        <w:t>An indicate list of the PRF information to be provided is included in Annex II</w:t>
      </w:r>
      <w:r w:rsidR="00EF45F7">
        <w:t xml:space="preserve"> of the Waste Message Business Rules [Ref.</w:t>
      </w:r>
      <w:r w:rsidR="00402F6F">
        <w:t xml:space="preserve"> 2]</w:t>
      </w:r>
      <w:r w:rsidR="00EF45F7" w:rsidRPr="00705465">
        <w:t>.</w:t>
      </w:r>
      <w:r w:rsidR="0027020D">
        <w:t xml:space="preserve"> EMSA will </w:t>
      </w:r>
      <w:r w:rsidR="002D2A9D">
        <w:t xml:space="preserve">try to upload a copy of the GISIS PRF list </w:t>
      </w:r>
      <w:r w:rsidR="00B221BC">
        <w:t xml:space="preserve">as an initial information to be validated/updated by the </w:t>
      </w:r>
      <w:proofErr w:type="spellStart"/>
      <w:r w:rsidR="00AB2FD2">
        <w:t>the</w:t>
      </w:r>
      <w:proofErr w:type="spellEnd"/>
      <w:r w:rsidR="00AB2FD2">
        <w:t xml:space="preserve"> </w:t>
      </w:r>
      <w:r w:rsidR="00AB2FD2" w:rsidRPr="00896854">
        <w:t>competent Authority under the PRF Directive in close cooperation with the SSN National Competent Authority (NCA).</w:t>
      </w:r>
    </w:p>
    <w:p w14:paraId="0DA666AB" w14:textId="39F88B5A" w:rsidR="00F22986" w:rsidRDefault="008B417C" w:rsidP="006F4BAC">
      <w:pPr>
        <w:pStyle w:val="EMSAContent"/>
      </w:pPr>
      <w:r>
        <w:t xml:space="preserve">All PRFs details stored in the CLD will be made available to </w:t>
      </w:r>
      <w:r w:rsidR="007D3EAD">
        <w:t>THETIS-EU</w:t>
      </w:r>
      <w:r w:rsidR="00D603AA">
        <w:t>.</w:t>
      </w:r>
      <w:r w:rsidR="007F45E9">
        <w:t xml:space="preserve"> </w:t>
      </w:r>
    </w:p>
    <w:p w14:paraId="712A7BEE" w14:textId="14A797E9" w:rsidR="007073AB" w:rsidRPr="006F4BAC" w:rsidRDefault="007073AB" w:rsidP="006F4BAC">
      <w:pPr>
        <w:pStyle w:val="EMSAContent"/>
        <w:rPr>
          <w:lang w:val="en-IE"/>
        </w:rPr>
      </w:pPr>
      <w:r w:rsidRPr="005061BA">
        <w:lastRenderedPageBreak/>
        <w:t xml:space="preserve">As the MS also have the obligation to communicate information on their PRFs to the IMO (Article 11(1)(d) of MARPOL and MEPC.1/Circ.834/Rev.1), the </w:t>
      </w:r>
      <w:proofErr w:type="spellStart"/>
      <w:r w:rsidR="0002009B" w:rsidRPr="005061BA">
        <w:t>retransmit</w:t>
      </w:r>
      <w:r w:rsidR="0002009B">
        <w:t>ion</w:t>
      </w:r>
      <w:proofErr w:type="spellEnd"/>
      <w:r w:rsidR="0002009B">
        <w:t xml:space="preserve"> of the information </w:t>
      </w:r>
      <w:r w:rsidR="0002009B" w:rsidRPr="005061BA">
        <w:t xml:space="preserve">to GISIS – PRF module </w:t>
      </w:r>
      <w:r w:rsidR="0002009B">
        <w:t xml:space="preserve">will be investigated with </w:t>
      </w:r>
      <w:r w:rsidR="00740F0F" w:rsidRPr="0002009B">
        <w:t>DG MOVE and IMO GISIS</w:t>
      </w:r>
      <w:r w:rsidR="0002009B" w:rsidRPr="0002009B">
        <w:t>.</w:t>
      </w:r>
    </w:p>
    <w:p w14:paraId="5F20EC17" w14:textId="35418D10" w:rsidR="002011C1" w:rsidRPr="007448B9" w:rsidRDefault="003765BB" w:rsidP="002011C1">
      <w:pPr>
        <w:pStyle w:val="Heading1"/>
      </w:pPr>
      <w:bookmarkStart w:id="57" w:name="_Toc468436951"/>
      <w:bookmarkStart w:id="58" w:name="_Toc50115813"/>
      <w:r w:rsidRPr="007448B9">
        <w:t>User accounts and a</w:t>
      </w:r>
      <w:r w:rsidR="002011C1" w:rsidRPr="007448B9">
        <w:t>ccess rights</w:t>
      </w:r>
      <w:bookmarkEnd w:id="57"/>
      <w:bookmarkEnd w:id="58"/>
    </w:p>
    <w:p w14:paraId="076D056B" w14:textId="48B09082" w:rsidR="00AA03DB" w:rsidRPr="00AA03DB" w:rsidRDefault="00AA03DB" w:rsidP="00AA03DB">
      <w:pPr>
        <w:pStyle w:val="EMSAContent"/>
      </w:pPr>
      <w:r>
        <w:t>This section applies to the management of users of the Central SSN System.</w:t>
      </w:r>
    </w:p>
    <w:p w14:paraId="2A63BD5F" w14:textId="52A504B8" w:rsidR="00A15D2B" w:rsidRDefault="00A15D2B" w:rsidP="00A15D2B">
      <w:pPr>
        <w:pStyle w:val="Heading2"/>
      </w:pPr>
      <w:bookmarkStart w:id="59" w:name="_Toc468436954"/>
      <w:bookmarkStart w:id="60" w:name="_Toc50115814"/>
      <w:r>
        <w:t>SSN Permissions</w:t>
      </w:r>
      <w:bookmarkEnd w:id="59"/>
      <w:bookmarkEnd w:id="60"/>
    </w:p>
    <w:p w14:paraId="2CB2CCDF" w14:textId="4C223A7F" w:rsidR="006E4939" w:rsidRDefault="009D2808" w:rsidP="00AC4E5B">
      <w:pPr>
        <w:rPr>
          <w:rFonts w:cs="Arial"/>
          <w:szCs w:val="20"/>
        </w:rPr>
      </w:pPr>
      <w:r>
        <w:rPr>
          <w:rFonts w:cs="Arial"/>
          <w:szCs w:val="20"/>
        </w:rPr>
        <w:t xml:space="preserve">New </w:t>
      </w:r>
      <w:r w:rsidR="00A212B7">
        <w:rPr>
          <w:rFonts w:cs="Arial"/>
          <w:szCs w:val="20"/>
        </w:rPr>
        <w:t>permissions</w:t>
      </w:r>
      <w:r w:rsidR="00C12BA5">
        <w:rPr>
          <w:rFonts w:cs="Arial"/>
          <w:szCs w:val="20"/>
        </w:rPr>
        <w:t xml:space="preserve"> will be </w:t>
      </w:r>
      <w:r w:rsidR="00E921E5">
        <w:rPr>
          <w:rFonts w:cs="Arial"/>
          <w:szCs w:val="20"/>
        </w:rPr>
        <w:t xml:space="preserve">added </w:t>
      </w:r>
      <w:r w:rsidR="00C43C7B">
        <w:rPr>
          <w:rFonts w:cs="Arial"/>
          <w:szCs w:val="20"/>
        </w:rPr>
        <w:t xml:space="preserve">for notifying and requesting </w:t>
      </w:r>
      <w:r w:rsidR="00017D36">
        <w:t>information on persons sailing on board passenger ships</w:t>
      </w:r>
      <w:r w:rsidR="006E4939">
        <w:rPr>
          <w:rFonts w:cs="Arial"/>
          <w:szCs w:val="20"/>
        </w:rPr>
        <w:t>:</w:t>
      </w:r>
    </w:p>
    <w:p w14:paraId="229043BA" w14:textId="7F0B8838" w:rsidR="009903F1" w:rsidRDefault="00BB3723" w:rsidP="006E4939">
      <w:pPr>
        <w:pStyle w:val="EMSAListSquareBlue1"/>
        <w:spacing w:before="120"/>
        <w:ind w:left="714" w:hanging="357"/>
      </w:pPr>
      <w:r>
        <w:t xml:space="preserve">Provide persons on board details </w:t>
      </w:r>
      <w:r w:rsidR="00022602">
        <w:t>(</w:t>
      </w:r>
      <w:r>
        <w:t>CREWPAX_NOTIFIER</w:t>
      </w:r>
      <w:r w:rsidR="0086251B">
        <w:t>)</w:t>
      </w:r>
    </w:p>
    <w:p w14:paraId="1FB71A97" w14:textId="7D462E51" w:rsidR="0086251B" w:rsidRDefault="009903F1" w:rsidP="006E4939">
      <w:pPr>
        <w:pStyle w:val="EMSAListSquareBlue1"/>
        <w:spacing w:before="120"/>
        <w:ind w:left="714" w:hanging="357"/>
      </w:pPr>
      <w:r>
        <w:t>View persons on board details</w:t>
      </w:r>
      <w:r w:rsidRPr="006E4939">
        <w:t xml:space="preserve"> </w:t>
      </w:r>
      <w:r w:rsidR="004A45FD" w:rsidRPr="006E4939">
        <w:t>(</w:t>
      </w:r>
      <w:r w:rsidR="004A45FD">
        <w:t>CREWPAX_REQUESTOR</w:t>
      </w:r>
      <w:r w:rsidR="004A45FD" w:rsidRPr="006E4939">
        <w:t>)</w:t>
      </w:r>
    </w:p>
    <w:p w14:paraId="1ADCBED4" w14:textId="4D67205E" w:rsidR="00E84EE3" w:rsidRDefault="005A1D9A" w:rsidP="007E3BB2">
      <w:pPr>
        <w:pStyle w:val="CommentText"/>
      </w:pPr>
      <w:r>
        <w:t xml:space="preserve">The Profile National SSN </w:t>
      </w:r>
      <w:r w:rsidR="00595AFA">
        <w:rPr>
          <w:rFonts w:cs="Arial"/>
        </w:rPr>
        <w:t>S</w:t>
      </w:r>
      <w:r w:rsidRPr="005A1D9A">
        <w:rPr>
          <w:rFonts w:cs="Arial"/>
        </w:rPr>
        <w:t>ystem</w:t>
      </w:r>
      <w:r>
        <w:t xml:space="preserve"> </w:t>
      </w:r>
      <w:r w:rsidR="00147703">
        <w:t>(</w:t>
      </w:r>
      <w:r w:rsidR="00147703" w:rsidRPr="00147703">
        <w:t>PRF_NAT_SSN</w:t>
      </w:r>
      <w:r w:rsidR="00147703">
        <w:t>)</w:t>
      </w:r>
      <w:r w:rsidR="004E2F58">
        <w:t>,</w:t>
      </w:r>
      <w:r w:rsidR="00147703">
        <w:t xml:space="preserve"> </w:t>
      </w:r>
      <w:r w:rsidR="0000106B">
        <w:t xml:space="preserve">the </w:t>
      </w:r>
      <w:r w:rsidR="0000106B">
        <w:rPr>
          <w:rStyle w:val="CommentReference"/>
        </w:rPr>
        <w:annotationRef/>
      </w:r>
      <w:proofErr w:type="spellStart"/>
      <w:r w:rsidR="0000106B">
        <w:t>specifi</w:t>
      </w:r>
      <w:proofErr w:type="spellEnd"/>
      <w:r w:rsidR="0000106B">
        <w:t xml:space="preserve"> profile for the </w:t>
      </w:r>
      <w:proofErr w:type="spellStart"/>
      <w:r w:rsidR="0000106B">
        <w:t>Nowergian</w:t>
      </w:r>
      <w:proofErr w:type="spellEnd"/>
      <w:r w:rsidR="0000106B">
        <w:t xml:space="preserve"> </w:t>
      </w:r>
      <w:r w:rsidR="004E2F58">
        <w:t>N</w:t>
      </w:r>
      <w:r w:rsidR="0000106B">
        <w:t xml:space="preserve">ational </w:t>
      </w:r>
      <w:r w:rsidR="004E2F58">
        <w:t>SSN S</w:t>
      </w:r>
      <w:r w:rsidR="0000106B">
        <w:t>ystem (</w:t>
      </w:r>
      <w:r w:rsidR="0000106B" w:rsidRPr="00E11B8D">
        <w:t>PRF_NAT_SSN_NO</w:t>
      </w:r>
      <w:r w:rsidR="004E2F58">
        <w:t xml:space="preserve">) and the </w:t>
      </w:r>
      <w:r w:rsidR="007E3BB2">
        <w:t xml:space="preserve">Profile for </w:t>
      </w:r>
      <w:r w:rsidR="004E2F58">
        <w:t xml:space="preserve">Port system </w:t>
      </w:r>
      <w:r w:rsidR="007E3BB2">
        <w:t>(</w:t>
      </w:r>
      <w:r w:rsidR="007E3BB2" w:rsidRPr="00E11B8D">
        <w:t>PRF_PORT_SYSTEM</w:t>
      </w:r>
      <w:r w:rsidR="007E3BB2">
        <w:t xml:space="preserve">) </w:t>
      </w:r>
      <w:r>
        <w:t xml:space="preserve">will include the new role </w:t>
      </w:r>
      <w:r w:rsidR="00595AFA">
        <w:t xml:space="preserve">to </w:t>
      </w:r>
      <w:r w:rsidR="007E3BB2">
        <w:t>p</w:t>
      </w:r>
      <w:r w:rsidR="00595AFA">
        <w:t xml:space="preserve">rovide persons on board </w:t>
      </w:r>
      <w:r w:rsidR="00147703">
        <w:t xml:space="preserve">information </w:t>
      </w:r>
      <w:r w:rsidR="00E84EE3">
        <w:t xml:space="preserve">along with the </w:t>
      </w:r>
      <w:proofErr w:type="spellStart"/>
      <w:r w:rsidR="00E84EE3">
        <w:t>PortPlus</w:t>
      </w:r>
      <w:proofErr w:type="spellEnd"/>
      <w:r w:rsidR="00E84EE3">
        <w:t xml:space="preserve"> notification</w:t>
      </w:r>
      <w:r w:rsidR="00595AFA">
        <w:t>.</w:t>
      </w:r>
    </w:p>
    <w:p w14:paraId="6B898C9B" w14:textId="020E802C" w:rsidR="004A45FD" w:rsidRPr="006E4939" w:rsidRDefault="00C74EF2" w:rsidP="005A1D9A">
      <w:r>
        <w:t>To request the information</w:t>
      </w:r>
      <w:r w:rsidR="00244091">
        <w:t>, a</w:t>
      </w:r>
      <w:r w:rsidR="0086251B">
        <w:t xml:space="preserve"> new Profile will be added </w:t>
      </w:r>
      <w:r w:rsidR="007A4641">
        <w:t>“View persons on board details” (</w:t>
      </w:r>
      <w:r w:rsidR="009F7A5E">
        <w:t>PRF_VIEW_CREWPAX</w:t>
      </w:r>
      <w:r w:rsidR="007A4641">
        <w:t>)</w:t>
      </w:r>
      <w:r w:rsidR="00C86CA9">
        <w:t xml:space="preserve">. As for the other Profiles, this can be added to </w:t>
      </w:r>
      <w:r w:rsidR="009C330F">
        <w:t>users with different profiles (e.g. Maritime Authority, NCA</w:t>
      </w:r>
      <w:r w:rsidR="003116C9">
        <w:t xml:space="preserve"> or SAR</w:t>
      </w:r>
      <w:r w:rsidR="007C7378">
        <w:t xml:space="preserve"> MRCC</w:t>
      </w:r>
      <w:r w:rsidR="009C330F">
        <w:t>)</w:t>
      </w:r>
      <w:r w:rsidR="007C7378">
        <w:t>.</w:t>
      </w:r>
    </w:p>
    <w:p w14:paraId="52E67060" w14:textId="457AC9A6" w:rsidR="00334834" w:rsidRDefault="002011C1" w:rsidP="00F72DA0">
      <w:pPr>
        <w:keepNext/>
      </w:pPr>
      <w:r>
        <w:t xml:space="preserve">The current </w:t>
      </w:r>
      <w:r w:rsidR="008D5A17">
        <w:t xml:space="preserve">Permissions </w:t>
      </w:r>
      <w:r w:rsidR="00334834">
        <w:t>as defined in SSN V</w:t>
      </w:r>
      <w:r w:rsidR="0058577A">
        <w:t>4</w:t>
      </w:r>
      <w:r w:rsidR="00334834">
        <w:t xml:space="preserve"> </w:t>
      </w:r>
      <w:r>
        <w:t xml:space="preserve">will continue to apply. </w:t>
      </w:r>
    </w:p>
    <w:p w14:paraId="0D0E05F3" w14:textId="6D71E239" w:rsidR="002011C1" w:rsidRDefault="002011C1" w:rsidP="00F72DA0">
      <w:pPr>
        <w:keepNext/>
      </w:pPr>
      <w:proofErr w:type="gramStart"/>
      <w:r>
        <w:t>In particular, as</w:t>
      </w:r>
      <w:proofErr w:type="gramEnd"/>
      <w:r>
        <w:t xml:space="preserve"> regards access to the waste information:</w:t>
      </w:r>
    </w:p>
    <w:p w14:paraId="6E06FBB7" w14:textId="77777777" w:rsidR="002011C1" w:rsidRDefault="002011C1" w:rsidP="00190983">
      <w:pPr>
        <w:pStyle w:val="EMSAListSquareBlue1"/>
        <w:spacing w:before="120"/>
        <w:ind w:left="714" w:hanging="357"/>
      </w:pPr>
      <w:r w:rsidRPr="00891FAD">
        <w:t>Users</w:t>
      </w:r>
      <w:r>
        <w:t xml:space="preserve"> with permission to view voyage information (permission “</w:t>
      </w:r>
      <w:r w:rsidRPr="00891FAD">
        <w:t>SHIPCALL_REQUESTOR</w:t>
      </w:r>
      <w:r>
        <w:t>”) will only have access to the Waste “summary” data (i.e. data elements “</w:t>
      </w:r>
      <w:r w:rsidRPr="00891FAD">
        <w:t>Last port delivered</w:t>
      </w:r>
      <w:r>
        <w:t>”, “</w:t>
      </w:r>
      <w:r w:rsidRPr="00891FAD">
        <w:t>Last port delivered date</w:t>
      </w:r>
      <w:r>
        <w:t>”, “</w:t>
      </w:r>
      <w:r w:rsidRPr="00891FAD">
        <w:t>Waste delivery type</w:t>
      </w:r>
      <w:r>
        <w:t xml:space="preserve">”), </w:t>
      </w:r>
    </w:p>
    <w:p w14:paraId="1BBF5354" w14:textId="4BC6600C" w:rsidR="00134EB2" w:rsidRDefault="00134EB2" w:rsidP="00C70BA1">
      <w:pPr>
        <w:pStyle w:val="EMSAListSquareBlue1"/>
        <w:spacing w:before="120"/>
        <w:ind w:left="714" w:hanging="357"/>
      </w:pPr>
      <w:r>
        <w:t>Users with permission to report waste information (permission “WASTE_NOTIFIER”) will</w:t>
      </w:r>
      <w:r w:rsidR="00EE1741">
        <w:t xml:space="preserve"> have the </w:t>
      </w:r>
      <w:r w:rsidR="003110E9">
        <w:t xml:space="preserve">permission </w:t>
      </w:r>
      <w:r w:rsidR="00F83AD5">
        <w:t>to report all Waste data (i.e. Advance Waste Notification and Waste Delivery Receipt),</w:t>
      </w:r>
    </w:p>
    <w:p w14:paraId="1CF37D6A" w14:textId="140626D2" w:rsidR="002011C1" w:rsidRPr="00AB4EA4" w:rsidRDefault="002011C1" w:rsidP="00C70BA1">
      <w:pPr>
        <w:pStyle w:val="EMSAListSquareBlue1"/>
        <w:spacing w:before="120"/>
        <w:ind w:left="714" w:hanging="357"/>
      </w:pPr>
      <w:r>
        <w:t xml:space="preserve">Users with permission to </w:t>
      </w:r>
      <w:r w:rsidR="002C3C3A">
        <w:t>request</w:t>
      </w:r>
      <w:r w:rsidR="002613EE">
        <w:t xml:space="preserve"> </w:t>
      </w:r>
      <w:r>
        <w:t>waste information (permission “WASTE_REQUESTOR”) will have access to all Waste data</w:t>
      </w:r>
      <w:r w:rsidR="00A22C8F">
        <w:t xml:space="preserve"> (</w:t>
      </w:r>
      <w:r w:rsidR="00CB69FD">
        <w:t>i.e. Advance Waste Notification and Waste Delivery Receipt</w:t>
      </w:r>
      <w:r w:rsidR="00A22C8F">
        <w:t>)</w:t>
      </w:r>
      <w:r>
        <w:t>.</w:t>
      </w:r>
    </w:p>
    <w:p w14:paraId="67FFFAA6" w14:textId="465BF5E0" w:rsidR="009B7EE8" w:rsidRPr="00B40D7D" w:rsidRDefault="00361DA3" w:rsidP="005B4925">
      <w:pPr>
        <w:pStyle w:val="EMSAListSquareBlue2"/>
        <w:numPr>
          <w:ilvl w:val="0"/>
          <w:numId w:val="0"/>
        </w:numPr>
        <w:tabs>
          <w:tab w:val="left" w:pos="3285"/>
        </w:tabs>
      </w:pPr>
      <w:r w:rsidRPr="00AE3112">
        <w:t>As regards exem</w:t>
      </w:r>
      <w:r w:rsidR="00AE3112" w:rsidRPr="00AE3112">
        <w:t>p</w:t>
      </w:r>
      <w:r w:rsidRPr="00AE3112">
        <w:t>tion information</w:t>
      </w:r>
      <w:r w:rsidR="00AE3112" w:rsidRPr="00AE3112">
        <w:t>, users with permission “EXEMPTIONS_REQUESTOR</w:t>
      </w:r>
      <w:r w:rsidR="00AE3112">
        <w:t>” will have access to all exemptions data.</w:t>
      </w:r>
    </w:p>
    <w:p w14:paraId="6E22C9E3" w14:textId="056F4274" w:rsidR="00216C4E" w:rsidRPr="009026A3" w:rsidRDefault="00216C4E" w:rsidP="00530133">
      <w:pPr>
        <w:pStyle w:val="Heading1"/>
      </w:pPr>
      <w:bookmarkStart w:id="61" w:name="_Toc50115815"/>
      <w:bookmarkStart w:id="62" w:name="_Toc468436955"/>
      <w:bookmarkEnd w:id="36"/>
      <w:bookmarkEnd w:id="37"/>
      <w:bookmarkEnd w:id="38"/>
      <w:r w:rsidRPr="009026A3">
        <w:t>Additional security measures</w:t>
      </w:r>
      <w:bookmarkEnd w:id="61"/>
    </w:p>
    <w:p w14:paraId="18550AF9" w14:textId="142636CC" w:rsidR="00216C4E" w:rsidRDefault="00216C4E" w:rsidP="00216C4E">
      <w:pPr>
        <w:pStyle w:val="EMSAContent"/>
      </w:pPr>
      <w:r w:rsidRPr="00F40CE6">
        <w:t xml:space="preserve">The table below describes the </w:t>
      </w:r>
      <w:r w:rsidR="005B26CA" w:rsidRPr="00F40CE6">
        <w:t xml:space="preserve">security measures to be implemented in SSN V5 based on the requirements identified in section </w:t>
      </w:r>
      <w:r w:rsidR="00F40CE6" w:rsidRPr="00F40CE6">
        <w:fldChar w:fldCharType="begin"/>
      </w:r>
      <w:r w:rsidR="00F40CE6" w:rsidRPr="00F40CE6">
        <w:instrText xml:space="preserve"> REF _Ref49272478 \n \h </w:instrText>
      </w:r>
      <w:r w:rsidR="00F40CE6">
        <w:instrText xml:space="preserve"> \* MERGEFORMAT </w:instrText>
      </w:r>
      <w:r w:rsidR="00F40CE6" w:rsidRPr="00F40CE6">
        <w:fldChar w:fldCharType="separate"/>
      </w:r>
      <w:r w:rsidR="00F40CE6" w:rsidRPr="00F40CE6">
        <w:t>3.4</w:t>
      </w:r>
      <w:r w:rsidR="00F40CE6" w:rsidRPr="00F40CE6">
        <w:fldChar w:fldCharType="end"/>
      </w:r>
      <w:r w:rsidR="00F40CE6" w:rsidRPr="00F40CE6">
        <w:t>.</w:t>
      </w:r>
    </w:p>
    <w:tbl>
      <w:tblPr>
        <w:tblStyle w:val="TableGrid"/>
        <w:tblW w:w="10060" w:type="dxa"/>
        <w:tblLook w:val="04A0" w:firstRow="1" w:lastRow="0" w:firstColumn="1" w:lastColumn="0" w:noHBand="0" w:noVBand="1"/>
      </w:tblPr>
      <w:tblGrid>
        <w:gridCol w:w="1446"/>
        <w:gridCol w:w="4219"/>
        <w:gridCol w:w="4395"/>
      </w:tblGrid>
      <w:tr w:rsidR="00E31A8C" w:rsidRPr="005616FE" w14:paraId="4CDE82C4" w14:textId="77777777" w:rsidTr="00E31A8C">
        <w:trPr>
          <w:trHeight w:val="300"/>
        </w:trPr>
        <w:tc>
          <w:tcPr>
            <w:tcW w:w="1446" w:type="dxa"/>
            <w:hideMark/>
          </w:tcPr>
          <w:p w14:paraId="309C763E" w14:textId="77777777" w:rsidR="00E31A8C" w:rsidRPr="005616FE" w:rsidRDefault="00E31A8C" w:rsidP="005616FE">
            <w:pPr>
              <w:spacing w:before="0" w:after="0" w:line="240" w:lineRule="auto"/>
              <w:rPr>
                <w:rFonts w:ascii="Calibri" w:eastAsia="Times New Roman" w:hAnsi="Calibri" w:cs="Times New Roman"/>
                <w:b/>
                <w:bCs/>
                <w:color w:val="000000"/>
                <w:sz w:val="22"/>
                <w:lang w:val="en-IE" w:eastAsia="en-IE"/>
              </w:rPr>
            </w:pPr>
            <w:r w:rsidRPr="005616FE">
              <w:rPr>
                <w:rFonts w:ascii="Calibri" w:eastAsia="Times New Roman" w:hAnsi="Calibri" w:cs="Times New Roman"/>
                <w:b/>
                <w:bCs/>
                <w:color w:val="000000"/>
                <w:sz w:val="22"/>
                <w:lang w:val="en-IE" w:eastAsia="en-IE"/>
              </w:rPr>
              <w:t>ID</w:t>
            </w:r>
          </w:p>
        </w:tc>
        <w:tc>
          <w:tcPr>
            <w:tcW w:w="4219" w:type="dxa"/>
            <w:hideMark/>
          </w:tcPr>
          <w:p w14:paraId="7D70F59F" w14:textId="77777777" w:rsidR="00E31A8C" w:rsidRPr="005616FE" w:rsidRDefault="00E31A8C" w:rsidP="005616FE">
            <w:pPr>
              <w:spacing w:before="0" w:after="0" w:line="240" w:lineRule="auto"/>
              <w:rPr>
                <w:rFonts w:ascii="Calibri" w:eastAsia="Times New Roman" w:hAnsi="Calibri" w:cs="Times New Roman"/>
                <w:b/>
                <w:bCs/>
                <w:color w:val="000000"/>
                <w:sz w:val="22"/>
                <w:lang w:val="en-IE" w:eastAsia="en-IE"/>
              </w:rPr>
            </w:pPr>
            <w:r w:rsidRPr="005616FE">
              <w:rPr>
                <w:rFonts w:ascii="Calibri" w:eastAsia="Times New Roman" w:hAnsi="Calibri" w:cs="Times New Roman"/>
                <w:b/>
                <w:bCs/>
                <w:color w:val="000000"/>
                <w:sz w:val="22"/>
                <w:lang w:val="en-IE" w:eastAsia="en-IE"/>
              </w:rPr>
              <w:t>Description</w:t>
            </w:r>
          </w:p>
        </w:tc>
        <w:tc>
          <w:tcPr>
            <w:tcW w:w="4395" w:type="dxa"/>
            <w:hideMark/>
          </w:tcPr>
          <w:p w14:paraId="3134AD06" w14:textId="77777777" w:rsidR="00E31A8C" w:rsidRPr="005616FE" w:rsidRDefault="00E31A8C" w:rsidP="005616FE">
            <w:pPr>
              <w:spacing w:before="0" w:after="0" w:line="240" w:lineRule="auto"/>
              <w:rPr>
                <w:rFonts w:ascii="Calibri" w:eastAsia="Times New Roman" w:hAnsi="Calibri" w:cs="Times New Roman"/>
                <w:b/>
                <w:bCs/>
                <w:color w:val="000000"/>
                <w:sz w:val="22"/>
                <w:lang w:val="en-IE" w:eastAsia="en-IE"/>
              </w:rPr>
            </w:pPr>
            <w:r w:rsidRPr="005616FE">
              <w:rPr>
                <w:rFonts w:ascii="Calibri" w:eastAsia="Times New Roman" w:hAnsi="Calibri" w:cs="Times New Roman"/>
                <w:b/>
                <w:bCs/>
                <w:color w:val="000000"/>
                <w:sz w:val="22"/>
                <w:lang w:val="en-IE" w:eastAsia="en-IE"/>
              </w:rPr>
              <w:t>Comments</w:t>
            </w:r>
          </w:p>
        </w:tc>
      </w:tr>
      <w:tr w:rsidR="00E31A8C" w:rsidRPr="005616FE" w14:paraId="3A6A1BDC" w14:textId="77777777" w:rsidTr="00E31A8C">
        <w:trPr>
          <w:trHeight w:val="900"/>
        </w:trPr>
        <w:tc>
          <w:tcPr>
            <w:tcW w:w="1446" w:type="dxa"/>
            <w:hideMark/>
          </w:tcPr>
          <w:p w14:paraId="0F4B6CE7"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IAM_FR_011</w:t>
            </w:r>
          </w:p>
        </w:tc>
        <w:tc>
          <w:tcPr>
            <w:tcW w:w="4219" w:type="dxa"/>
            <w:hideMark/>
          </w:tcPr>
          <w:p w14:paraId="5B9D8945"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Administrative accounts shall be tied to physical machines and shall only be used physically on a dedicated administrative workstation. Any deviation shall be documented, evaluated and approved by appropriate management.</w:t>
            </w:r>
          </w:p>
        </w:tc>
        <w:tc>
          <w:tcPr>
            <w:tcW w:w="4395" w:type="dxa"/>
            <w:hideMark/>
          </w:tcPr>
          <w:p w14:paraId="4791AB6C" w14:textId="64785223" w:rsidR="000149E6" w:rsidRPr="00586133"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Relates to system admin accounts. Not addressed </w:t>
            </w:r>
            <w:r>
              <w:rPr>
                <w:rFonts w:ascii="Calibri" w:eastAsia="Times New Roman" w:hAnsi="Calibri" w:cs="Times New Roman"/>
                <w:color w:val="000000"/>
                <w:sz w:val="22"/>
                <w:lang w:val="en-IE" w:eastAsia="en-IE"/>
              </w:rPr>
              <w:t xml:space="preserve">yet </w:t>
            </w:r>
            <w:r w:rsidRPr="005616FE">
              <w:rPr>
                <w:rFonts w:ascii="Calibri" w:eastAsia="Times New Roman" w:hAnsi="Calibri" w:cs="Times New Roman"/>
                <w:color w:val="000000"/>
                <w:sz w:val="22"/>
                <w:lang w:val="en-IE" w:eastAsia="en-IE"/>
              </w:rPr>
              <w:t>(only limited to local network)</w:t>
            </w:r>
          </w:p>
        </w:tc>
      </w:tr>
      <w:tr w:rsidR="00E31A8C" w:rsidRPr="005616FE" w14:paraId="498AF981" w14:textId="77777777" w:rsidTr="00E31A8C">
        <w:trPr>
          <w:trHeight w:val="900"/>
        </w:trPr>
        <w:tc>
          <w:tcPr>
            <w:tcW w:w="1446" w:type="dxa"/>
          </w:tcPr>
          <w:p w14:paraId="5368C660" w14:textId="1CFB3158" w:rsidR="00E31A8C" w:rsidRPr="005616FE" w:rsidRDefault="00E31A8C" w:rsidP="00FC428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lastRenderedPageBreak/>
              <w:t>IAM_FR_012</w:t>
            </w:r>
          </w:p>
        </w:tc>
        <w:tc>
          <w:tcPr>
            <w:tcW w:w="4219" w:type="dxa"/>
          </w:tcPr>
          <w:p w14:paraId="758F2504" w14:textId="6BA0B730" w:rsidR="00E31A8C" w:rsidRPr="005616FE" w:rsidRDefault="00E31A8C" w:rsidP="00FC4281">
            <w:pPr>
              <w:spacing w:before="0" w:after="0" w:line="240" w:lineRule="auto"/>
              <w:rPr>
                <w:rFonts w:ascii="Calibri" w:eastAsia="Times New Roman" w:hAnsi="Calibri" w:cs="Times New Roman"/>
                <w:color w:val="000000"/>
                <w:sz w:val="22"/>
                <w:lang w:val="en-IE" w:eastAsia="en-IE"/>
              </w:rPr>
            </w:pPr>
            <w:r w:rsidRPr="007C6611">
              <w:rPr>
                <w:rFonts w:ascii="Calibri" w:eastAsia="Times New Roman" w:hAnsi="Calibri" w:cs="Times New Roman"/>
                <w:color w:val="000000"/>
                <w:sz w:val="22"/>
                <w:lang w:val="en-IE" w:eastAsia="en-IE"/>
              </w:rPr>
              <w:t xml:space="preserve">The </w:t>
            </w:r>
            <w:proofErr w:type="spellStart"/>
            <w:r w:rsidRPr="007C6611">
              <w:rPr>
                <w:rFonts w:ascii="Calibri" w:eastAsia="Times New Roman" w:hAnsi="Calibri" w:cs="Times New Roman"/>
                <w:color w:val="000000"/>
                <w:sz w:val="22"/>
                <w:lang w:val="en-IE" w:eastAsia="en-IE"/>
              </w:rPr>
              <w:t>IdP</w:t>
            </w:r>
            <w:proofErr w:type="spellEnd"/>
            <w:r w:rsidRPr="007C6611">
              <w:rPr>
                <w:rFonts w:ascii="Calibri" w:eastAsia="Times New Roman" w:hAnsi="Calibri" w:cs="Times New Roman"/>
                <w:color w:val="000000"/>
                <w:sz w:val="22"/>
                <w:lang w:val="en-IE" w:eastAsia="en-IE"/>
              </w:rPr>
              <w:t xml:space="preserve"> authentication mechanism shall optionally be reinforced by implementing two-factor authentication. </w:t>
            </w:r>
          </w:p>
        </w:tc>
        <w:tc>
          <w:tcPr>
            <w:tcW w:w="4395" w:type="dxa"/>
            <w:vMerge w:val="restart"/>
            <w:vAlign w:val="center"/>
          </w:tcPr>
          <w:p w14:paraId="2D40933F" w14:textId="77777777" w:rsidR="00D32AB0" w:rsidRDefault="00E31A8C" w:rsidP="00A56CBC">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Related to </w:t>
            </w:r>
            <w:proofErr w:type="gramStart"/>
            <w:r w:rsidRPr="005616FE">
              <w:rPr>
                <w:rFonts w:ascii="Calibri" w:eastAsia="Times New Roman" w:hAnsi="Calibri" w:cs="Times New Roman"/>
                <w:color w:val="000000"/>
                <w:sz w:val="22"/>
                <w:lang w:val="en-IE" w:eastAsia="en-IE"/>
              </w:rPr>
              <w:t>end-users</w:t>
            </w:r>
            <w:proofErr w:type="gramEnd"/>
            <w:r w:rsidRPr="005616FE">
              <w:rPr>
                <w:rFonts w:ascii="Calibri" w:eastAsia="Times New Roman" w:hAnsi="Calibri" w:cs="Times New Roman"/>
                <w:color w:val="000000"/>
                <w:sz w:val="22"/>
                <w:lang w:val="en-IE" w:eastAsia="en-IE"/>
              </w:rPr>
              <w:t xml:space="preserve"> accesses. </w:t>
            </w:r>
            <w:r w:rsidRPr="00F30E7C">
              <w:rPr>
                <w:rFonts w:ascii="Calibri" w:eastAsia="Times New Roman" w:hAnsi="Calibri" w:cs="Times New Roman"/>
                <w:color w:val="000000"/>
                <w:sz w:val="22"/>
                <w:lang w:val="en-IE" w:eastAsia="en-IE"/>
              </w:rPr>
              <w:t>Second security check will be</w:t>
            </w:r>
            <w:r>
              <w:rPr>
                <w:rFonts w:ascii="Calibri" w:eastAsia="Times New Roman" w:hAnsi="Calibri" w:cs="Times New Roman"/>
                <w:color w:val="000000"/>
                <w:sz w:val="22"/>
                <w:lang w:val="en-IE" w:eastAsia="en-IE"/>
              </w:rPr>
              <w:t xml:space="preserve"> re</w:t>
            </w:r>
            <w:r w:rsidRPr="00F30E7C">
              <w:rPr>
                <w:rFonts w:ascii="Calibri" w:eastAsia="Times New Roman" w:hAnsi="Calibri" w:cs="Times New Roman"/>
                <w:color w:val="000000"/>
                <w:sz w:val="22"/>
                <w:lang w:val="en-IE" w:eastAsia="en-IE"/>
              </w:rPr>
              <w:t xml:space="preserve">quested when accessing </w:t>
            </w:r>
            <w:r>
              <w:rPr>
                <w:rFonts w:ascii="Calibri" w:eastAsia="Times New Roman" w:hAnsi="Calibri" w:cs="Times New Roman"/>
                <w:color w:val="000000"/>
                <w:sz w:val="22"/>
                <w:lang w:val="en-IE" w:eastAsia="en-IE"/>
              </w:rPr>
              <w:t xml:space="preserve">details on </w:t>
            </w:r>
            <w:r w:rsidRPr="00F30E7C">
              <w:rPr>
                <w:rFonts w:ascii="Calibri" w:eastAsia="Times New Roman" w:hAnsi="Calibri" w:cs="Times New Roman"/>
                <w:color w:val="000000"/>
                <w:sz w:val="22"/>
                <w:lang w:val="en-IE" w:eastAsia="en-IE"/>
              </w:rPr>
              <w:t>persons on board (e.g. code sent to user’s email)</w:t>
            </w:r>
          </w:p>
          <w:p w14:paraId="223BA0F6" w14:textId="77777777" w:rsidR="00D32AB0" w:rsidRDefault="00D32AB0" w:rsidP="00A56CBC">
            <w:pPr>
              <w:spacing w:before="0" w:after="0" w:line="240" w:lineRule="auto"/>
              <w:rPr>
                <w:rFonts w:ascii="Calibri" w:eastAsia="Times New Roman" w:hAnsi="Calibri" w:cs="Times New Roman"/>
                <w:color w:val="000000"/>
                <w:sz w:val="22"/>
                <w:lang w:val="en-IE" w:eastAsia="en-IE"/>
              </w:rPr>
            </w:pPr>
          </w:p>
          <w:p w14:paraId="0A67C205" w14:textId="7DF346D9" w:rsidR="007C66D3" w:rsidRPr="005616FE" w:rsidRDefault="00307472" w:rsidP="00A56CBC">
            <w:pPr>
              <w:spacing w:before="0" w:after="0" w:line="240" w:lineRule="auto"/>
              <w:rPr>
                <w:rFonts w:ascii="Calibri" w:eastAsia="Times New Roman" w:hAnsi="Calibri" w:cs="Times New Roman"/>
                <w:color w:val="000000"/>
                <w:sz w:val="22"/>
                <w:lang w:val="en-IE" w:eastAsia="en-IE"/>
              </w:rPr>
            </w:pPr>
            <w:r w:rsidRPr="00307472">
              <w:rPr>
                <w:rFonts w:ascii="Calibri" w:eastAsia="Times New Roman" w:hAnsi="Calibri" w:cs="Times New Roman"/>
                <w:color w:val="000000"/>
                <w:sz w:val="22"/>
                <w:highlight w:val="yellow"/>
                <w:lang w:val="en-IE" w:eastAsia="en-IE"/>
              </w:rPr>
              <w:t>[</w:t>
            </w:r>
            <w:r w:rsidR="00D32AB0" w:rsidRPr="00307472">
              <w:rPr>
                <w:rFonts w:ascii="Calibri" w:eastAsia="Times New Roman" w:hAnsi="Calibri" w:cs="Times New Roman"/>
                <w:color w:val="000000"/>
                <w:sz w:val="22"/>
                <w:highlight w:val="yellow"/>
                <w:lang w:val="en-IE" w:eastAsia="en-IE"/>
              </w:rPr>
              <w:t xml:space="preserve">Open issue: </w:t>
            </w:r>
            <w:r w:rsidRPr="00307472">
              <w:rPr>
                <w:highlight w:val="yellow"/>
              </w:rPr>
              <w:t xml:space="preserve"> </w:t>
            </w:r>
            <w:r w:rsidRPr="00307472">
              <w:rPr>
                <w:rFonts w:ascii="Calibri" w:eastAsia="Times New Roman" w:hAnsi="Calibri" w:cs="Times New Roman"/>
                <w:color w:val="000000"/>
                <w:sz w:val="22"/>
                <w:highlight w:val="yellow"/>
                <w:lang w:val="en-IE" w:eastAsia="en-IE"/>
              </w:rPr>
              <w:t>Investigate alternatives to email for two-factor authentication.]</w:t>
            </w:r>
          </w:p>
        </w:tc>
      </w:tr>
      <w:tr w:rsidR="00E31A8C" w:rsidRPr="005616FE" w14:paraId="53F7FB9D" w14:textId="77777777" w:rsidTr="00E31A8C">
        <w:trPr>
          <w:trHeight w:val="1200"/>
        </w:trPr>
        <w:tc>
          <w:tcPr>
            <w:tcW w:w="1446" w:type="dxa"/>
            <w:hideMark/>
          </w:tcPr>
          <w:p w14:paraId="30883980"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IAM_FR_017</w:t>
            </w:r>
          </w:p>
        </w:tc>
        <w:tc>
          <w:tcPr>
            <w:tcW w:w="4219" w:type="dxa"/>
            <w:hideMark/>
          </w:tcPr>
          <w:p w14:paraId="7512AF53"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External accesses (e.g. Remote access, third party and member states accesses, etc.) shall be strengthened and configured in a way to enforce multi-factor authentication when accessing Central SSN, applications and data.</w:t>
            </w:r>
          </w:p>
        </w:tc>
        <w:tc>
          <w:tcPr>
            <w:tcW w:w="4395" w:type="dxa"/>
            <w:vMerge/>
            <w:hideMark/>
          </w:tcPr>
          <w:p w14:paraId="7D703040" w14:textId="7C096191" w:rsidR="00E31A8C" w:rsidRPr="005616FE" w:rsidRDefault="00E31A8C" w:rsidP="005616FE">
            <w:pPr>
              <w:spacing w:before="0" w:after="0" w:line="240" w:lineRule="auto"/>
              <w:rPr>
                <w:rFonts w:ascii="Calibri" w:eastAsia="Times New Roman" w:hAnsi="Calibri" w:cs="Times New Roman"/>
                <w:color w:val="000000"/>
                <w:sz w:val="22"/>
                <w:lang w:val="en-IE" w:eastAsia="en-IE"/>
              </w:rPr>
            </w:pPr>
          </w:p>
        </w:tc>
      </w:tr>
      <w:tr w:rsidR="00E31A8C" w:rsidRPr="005616FE" w14:paraId="1A128D13" w14:textId="77777777" w:rsidTr="00E31A8C">
        <w:trPr>
          <w:trHeight w:val="900"/>
        </w:trPr>
        <w:tc>
          <w:tcPr>
            <w:tcW w:w="1446" w:type="dxa"/>
            <w:hideMark/>
          </w:tcPr>
          <w:p w14:paraId="6B7C9EDC"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IAM_FR_019</w:t>
            </w:r>
          </w:p>
        </w:tc>
        <w:tc>
          <w:tcPr>
            <w:tcW w:w="4219" w:type="dxa"/>
            <w:hideMark/>
          </w:tcPr>
          <w:p w14:paraId="26E73C2F"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Authentication shall occur for all communications between EMSA application components, including APIs, middleware and data layers. Components should have the least necessary privileges needed.</w:t>
            </w:r>
          </w:p>
        </w:tc>
        <w:tc>
          <w:tcPr>
            <w:tcW w:w="4395" w:type="dxa"/>
            <w:hideMark/>
          </w:tcPr>
          <w:p w14:paraId="751DFA26" w14:textId="541839CA"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Relates to internal communications between system components of Central SSN system (e.g. between databases). </w:t>
            </w:r>
          </w:p>
        </w:tc>
      </w:tr>
      <w:tr w:rsidR="00E31A8C" w:rsidRPr="005616FE" w14:paraId="1CBC5F22" w14:textId="77777777" w:rsidTr="00E31A8C">
        <w:trPr>
          <w:trHeight w:val="600"/>
        </w:trPr>
        <w:tc>
          <w:tcPr>
            <w:tcW w:w="1446" w:type="dxa"/>
            <w:hideMark/>
          </w:tcPr>
          <w:p w14:paraId="54BAE2C0"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DS_FR_003 </w:t>
            </w:r>
            <w:r w:rsidRPr="005616FE">
              <w:rPr>
                <w:rFonts w:ascii="Calibri" w:eastAsia="Times New Roman" w:hAnsi="Calibri" w:cs="Times New Roman"/>
                <w:color w:val="000000"/>
                <w:sz w:val="22"/>
                <w:lang w:val="en-IE" w:eastAsia="en-IE"/>
              </w:rPr>
              <w:br/>
              <w:t>(</w:t>
            </w:r>
            <w:r w:rsidRPr="007C66D3">
              <w:rPr>
                <w:rFonts w:ascii="Calibri" w:eastAsia="Times New Roman" w:hAnsi="Calibri" w:cs="Times New Roman"/>
                <w:color w:val="FF0000"/>
                <w:sz w:val="22"/>
                <w:lang w:val="en-IE" w:eastAsia="en-IE"/>
              </w:rPr>
              <w:t>OPTIONAL</w:t>
            </w:r>
            <w:r w:rsidRPr="005616FE">
              <w:rPr>
                <w:rFonts w:ascii="Calibri" w:eastAsia="Times New Roman" w:hAnsi="Calibri" w:cs="Times New Roman"/>
                <w:color w:val="000000"/>
                <w:sz w:val="22"/>
                <w:lang w:val="en-IE" w:eastAsia="en-IE"/>
              </w:rPr>
              <w:t xml:space="preserve">) </w:t>
            </w:r>
          </w:p>
        </w:tc>
        <w:tc>
          <w:tcPr>
            <w:tcW w:w="4219" w:type="dxa"/>
            <w:hideMark/>
          </w:tcPr>
          <w:p w14:paraId="2099B937"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The data owner shall label and store the SSN information by type and sensitivity. </w:t>
            </w:r>
          </w:p>
        </w:tc>
        <w:tc>
          <w:tcPr>
            <w:tcW w:w="4395" w:type="dxa"/>
            <w:hideMark/>
          </w:tcPr>
          <w:p w14:paraId="1977B700" w14:textId="77777777" w:rsidR="00E31A8C" w:rsidRDefault="00E31A8C" w:rsidP="005616FE">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D</w:t>
            </w:r>
            <w:r w:rsidRPr="005616FE">
              <w:rPr>
                <w:rFonts w:ascii="Calibri" w:eastAsia="Times New Roman" w:hAnsi="Calibri" w:cs="Times New Roman"/>
                <w:color w:val="000000"/>
                <w:sz w:val="22"/>
                <w:lang w:val="en-IE" w:eastAsia="en-IE"/>
              </w:rPr>
              <w:t xml:space="preserve">ata categorisation from study </w:t>
            </w:r>
            <w:r>
              <w:rPr>
                <w:rFonts w:ascii="Calibri" w:eastAsia="Times New Roman" w:hAnsi="Calibri" w:cs="Times New Roman"/>
                <w:color w:val="000000"/>
                <w:sz w:val="22"/>
                <w:lang w:val="en-IE" w:eastAsia="en-IE"/>
              </w:rPr>
              <w:t>to be reflected in</w:t>
            </w:r>
            <w:r w:rsidRPr="005616FE">
              <w:rPr>
                <w:rFonts w:ascii="Calibri" w:eastAsia="Times New Roman" w:hAnsi="Calibri" w:cs="Times New Roman"/>
                <w:color w:val="000000"/>
                <w:sz w:val="22"/>
                <w:lang w:val="en-IE" w:eastAsia="en-IE"/>
              </w:rPr>
              <w:t xml:space="preserve"> SSN security guidelines</w:t>
            </w:r>
          </w:p>
          <w:p w14:paraId="0D23428A" w14:textId="1917A08D" w:rsidR="007C66D3" w:rsidRPr="005616FE" w:rsidRDefault="007C66D3" w:rsidP="005616FE">
            <w:pPr>
              <w:spacing w:before="0" w:after="0" w:line="240" w:lineRule="auto"/>
              <w:rPr>
                <w:rFonts w:ascii="Calibri" w:eastAsia="Times New Roman" w:hAnsi="Calibri" w:cs="Times New Roman"/>
                <w:color w:val="000000"/>
                <w:sz w:val="22"/>
                <w:lang w:val="en-IE" w:eastAsia="en-IE"/>
              </w:rPr>
            </w:pPr>
          </w:p>
        </w:tc>
      </w:tr>
      <w:tr w:rsidR="00E31A8C" w:rsidRPr="005616FE" w14:paraId="24BBEFF8" w14:textId="77777777" w:rsidTr="00E31A8C">
        <w:trPr>
          <w:trHeight w:val="278"/>
        </w:trPr>
        <w:tc>
          <w:tcPr>
            <w:tcW w:w="1446" w:type="dxa"/>
            <w:hideMark/>
          </w:tcPr>
          <w:p w14:paraId="019A5B45"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DS_FR_008</w:t>
            </w:r>
          </w:p>
        </w:tc>
        <w:tc>
          <w:tcPr>
            <w:tcW w:w="4219" w:type="dxa"/>
            <w:hideMark/>
          </w:tcPr>
          <w:p w14:paraId="19AC1739"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Anonymisation and pseudonymisation techniques shall be used in order to guarantee privacy and confidentiality of production data in non-production environments. Any deviation shall be documented, evaluated and approved by appropriate management.</w:t>
            </w:r>
          </w:p>
        </w:tc>
        <w:tc>
          <w:tcPr>
            <w:tcW w:w="4395" w:type="dxa"/>
            <w:hideMark/>
          </w:tcPr>
          <w:p w14:paraId="4A9D7043" w14:textId="77777777" w:rsidR="00E31A8C" w:rsidRDefault="00E31A8C" w:rsidP="005616FE">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Avoid using personal data from production environment in non-production environments</w:t>
            </w:r>
          </w:p>
          <w:p w14:paraId="778AD936" w14:textId="67D49244" w:rsidR="00F875D8" w:rsidRPr="005616FE" w:rsidRDefault="00F875D8" w:rsidP="005616FE">
            <w:pPr>
              <w:spacing w:before="0" w:after="0" w:line="240" w:lineRule="auto"/>
              <w:rPr>
                <w:rFonts w:ascii="Calibri" w:eastAsia="Times New Roman" w:hAnsi="Calibri" w:cs="Times New Roman"/>
                <w:color w:val="000000"/>
                <w:sz w:val="22"/>
                <w:lang w:val="en-IE" w:eastAsia="en-IE"/>
              </w:rPr>
            </w:pPr>
          </w:p>
        </w:tc>
      </w:tr>
      <w:tr w:rsidR="00E31A8C" w:rsidRPr="005616FE" w14:paraId="4D7F9226" w14:textId="77777777" w:rsidTr="00E31A8C">
        <w:trPr>
          <w:trHeight w:val="187"/>
        </w:trPr>
        <w:tc>
          <w:tcPr>
            <w:tcW w:w="1446" w:type="dxa"/>
            <w:hideMark/>
          </w:tcPr>
          <w:p w14:paraId="58F1C09A"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PETA_FR_004</w:t>
            </w:r>
          </w:p>
        </w:tc>
        <w:tc>
          <w:tcPr>
            <w:tcW w:w="4219" w:type="dxa"/>
            <w:hideMark/>
          </w:tcPr>
          <w:p w14:paraId="4D76C709"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Sensitive and personal data shall be encrypted using cryptographic solutions that guarantee both confidentiality and integrity.</w:t>
            </w:r>
          </w:p>
        </w:tc>
        <w:tc>
          <w:tcPr>
            <w:tcW w:w="4395" w:type="dxa"/>
            <w:hideMark/>
          </w:tcPr>
          <w:p w14:paraId="11643CDD" w14:textId="2EFEA4AB" w:rsidR="00F875D8" w:rsidRPr="005616FE" w:rsidRDefault="00E31A8C" w:rsidP="005616FE">
            <w:pPr>
              <w:spacing w:before="0" w:after="0" w:line="240" w:lineRule="auto"/>
              <w:rPr>
                <w:rFonts w:ascii="Calibri" w:eastAsia="Times New Roman" w:hAnsi="Calibri" w:cs="Times New Roman"/>
                <w:color w:val="000000"/>
                <w:sz w:val="22"/>
                <w:lang w:val="en-IE" w:eastAsia="en-IE"/>
              </w:rPr>
            </w:pPr>
            <w:r>
              <w:rPr>
                <w:rFonts w:ascii="Calibri" w:eastAsia="Times New Roman" w:hAnsi="Calibri" w:cs="Times New Roman"/>
                <w:color w:val="000000"/>
                <w:sz w:val="22"/>
                <w:lang w:val="en-IE" w:eastAsia="en-IE"/>
              </w:rPr>
              <w:t xml:space="preserve">Applies to </w:t>
            </w:r>
            <w:r w:rsidRPr="005616FE">
              <w:rPr>
                <w:rFonts w:ascii="Calibri" w:eastAsia="Times New Roman" w:hAnsi="Calibri" w:cs="Times New Roman"/>
                <w:color w:val="000000"/>
                <w:sz w:val="22"/>
                <w:lang w:val="en-IE" w:eastAsia="en-IE"/>
              </w:rPr>
              <w:t>personal data stored in d</w:t>
            </w:r>
            <w:r>
              <w:rPr>
                <w:rFonts w:ascii="Calibri" w:eastAsia="Times New Roman" w:hAnsi="Calibri" w:cs="Times New Roman"/>
                <w:color w:val="000000"/>
                <w:sz w:val="22"/>
                <w:lang w:val="en-IE" w:eastAsia="en-IE"/>
              </w:rPr>
              <w:t>ata</w:t>
            </w:r>
            <w:r w:rsidRPr="005616FE">
              <w:rPr>
                <w:rFonts w:ascii="Calibri" w:eastAsia="Times New Roman" w:hAnsi="Calibri" w:cs="Times New Roman"/>
                <w:color w:val="000000"/>
                <w:sz w:val="22"/>
                <w:lang w:val="en-IE" w:eastAsia="en-IE"/>
              </w:rPr>
              <w:t>b</w:t>
            </w:r>
            <w:r>
              <w:rPr>
                <w:rFonts w:ascii="Calibri" w:eastAsia="Times New Roman" w:hAnsi="Calibri" w:cs="Times New Roman"/>
                <w:color w:val="000000"/>
                <w:sz w:val="22"/>
                <w:lang w:val="en-IE" w:eastAsia="en-IE"/>
              </w:rPr>
              <w:t>ase and logs:</w:t>
            </w:r>
            <w:r w:rsidRPr="005616FE">
              <w:rPr>
                <w:rFonts w:ascii="Calibri" w:eastAsia="Times New Roman" w:hAnsi="Calibri" w:cs="Times New Roman"/>
                <w:color w:val="000000"/>
                <w:sz w:val="22"/>
                <w:lang w:val="en-IE" w:eastAsia="en-IE"/>
              </w:rPr>
              <w:t xml:space="preserve">  </w:t>
            </w:r>
            <w:r>
              <w:rPr>
                <w:rFonts w:ascii="Calibri" w:eastAsia="Times New Roman" w:hAnsi="Calibri" w:cs="Times New Roman"/>
                <w:color w:val="000000"/>
                <w:sz w:val="22"/>
                <w:lang w:val="en-IE" w:eastAsia="en-IE"/>
              </w:rPr>
              <w:t xml:space="preserve">personal data from notifications (e.g. </w:t>
            </w:r>
            <w:r w:rsidRPr="00864212">
              <w:rPr>
                <w:rFonts w:ascii="Calibri" w:eastAsia="Times New Roman" w:hAnsi="Calibri" w:cs="Times New Roman"/>
                <w:color w:val="000000"/>
                <w:sz w:val="22"/>
                <w:lang w:val="en-IE" w:eastAsia="en-IE"/>
              </w:rPr>
              <w:t>crew and passenger lists,</w:t>
            </w:r>
            <w:r w:rsidRPr="005616FE">
              <w:rPr>
                <w:rFonts w:ascii="Calibri" w:eastAsia="Times New Roman" w:hAnsi="Calibri" w:cs="Times New Roman"/>
                <w:color w:val="000000"/>
                <w:sz w:val="22"/>
                <w:lang w:val="en-IE" w:eastAsia="en-IE"/>
              </w:rPr>
              <w:t xml:space="preserve"> CSO, personal data in </w:t>
            </w:r>
            <w:r>
              <w:rPr>
                <w:rFonts w:ascii="Calibri" w:eastAsia="Times New Roman" w:hAnsi="Calibri" w:cs="Times New Roman"/>
                <w:color w:val="000000"/>
                <w:sz w:val="22"/>
                <w:lang w:val="en-IE" w:eastAsia="en-IE"/>
              </w:rPr>
              <w:t>I</w:t>
            </w:r>
            <w:r w:rsidRPr="005616FE">
              <w:rPr>
                <w:rFonts w:ascii="Calibri" w:eastAsia="Times New Roman" w:hAnsi="Calibri" w:cs="Times New Roman"/>
                <w:color w:val="000000"/>
                <w:sz w:val="22"/>
                <w:lang w:val="en-IE" w:eastAsia="en-IE"/>
              </w:rPr>
              <w:t>R notifications</w:t>
            </w:r>
            <w:r>
              <w:rPr>
                <w:rFonts w:ascii="Calibri" w:eastAsia="Times New Roman" w:hAnsi="Calibri" w:cs="Times New Roman"/>
                <w:color w:val="000000"/>
                <w:sz w:val="22"/>
                <w:lang w:val="en-IE" w:eastAsia="en-IE"/>
              </w:rPr>
              <w:t xml:space="preserve">) and user data </w:t>
            </w:r>
            <w:r w:rsidRPr="005616FE">
              <w:rPr>
                <w:rFonts w:ascii="Calibri" w:eastAsia="Times New Roman" w:hAnsi="Calibri" w:cs="Times New Roman"/>
                <w:color w:val="000000"/>
                <w:sz w:val="22"/>
                <w:lang w:val="en-IE" w:eastAsia="en-IE"/>
              </w:rPr>
              <w:t>(user ID, email).</w:t>
            </w:r>
          </w:p>
        </w:tc>
      </w:tr>
      <w:tr w:rsidR="00E31A8C" w:rsidRPr="005616FE" w14:paraId="42368859" w14:textId="77777777" w:rsidTr="00E31A8C">
        <w:trPr>
          <w:trHeight w:val="1433"/>
        </w:trPr>
        <w:tc>
          <w:tcPr>
            <w:tcW w:w="1446" w:type="dxa"/>
            <w:hideMark/>
          </w:tcPr>
          <w:p w14:paraId="3216878F"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PETA_FR_005</w:t>
            </w:r>
          </w:p>
        </w:tc>
        <w:tc>
          <w:tcPr>
            <w:tcW w:w="4219" w:type="dxa"/>
            <w:hideMark/>
          </w:tcPr>
          <w:p w14:paraId="255B44EE"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Sensitive and personal data shall be subject to data retention, such that old or out of date data is deleted automatically, on a schedule, or as the situation requires.</w:t>
            </w:r>
          </w:p>
        </w:tc>
        <w:tc>
          <w:tcPr>
            <w:tcW w:w="4395" w:type="dxa"/>
            <w:hideMark/>
          </w:tcPr>
          <w:p w14:paraId="3BFBB409" w14:textId="510FF88D"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Business personal data</w:t>
            </w:r>
            <w:r>
              <w:rPr>
                <w:rFonts w:ascii="Calibri" w:eastAsia="Times New Roman" w:hAnsi="Calibri" w:cs="Times New Roman"/>
                <w:color w:val="000000"/>
                <w:sz w:val="22"/>
                <w:lang w:val="en-IE" w:eastAsia="en-IE"/>
              </w:rPr>
              <w:t xml:space="preserve"> stored in </w:t>
            </w:r>
            <w:proofErr w:type="spellStart"/>
            <w:r>
              <w:rPr>
                <w:rFonts w:ascii="Calibri" w:eastAsia="Times New Roman" w:hAnsi="Calibri" w:cs="Times New Roman"/>
                <w:color w:val="000000"/>
                <w:sz w:val="22"/>
                <w:lang w:val="en-IE" w:eastAsia="en-IE"/>
              </w:rPr>
              <w:t>db</w:t>
            </w:r>
            <w:proofErr w:type="spellEnd"/>
            <w:r>
              <w:rPr>
                <w:rFonts w:ascii="Calibri" w:eastAsia="Times New Roman" w:hAnsi="Calibri" w:cs="Times New Roman"/>
                <w:color w:val="000000"/>
                <w:sz w:val="22"/>
                <w:lang w:val="en-IE" w:eastAsia="en-IE"/>
              </w:rPr>
              <w:t xml:space="preserve"> </w:t>
            </w:r>
            <w:r w:rsidRPr="005616FE">
              <w:rPr>
                <w:rFonts w:ascii="Calibri" w:eastAsia="Times New Roman" w:hAnsi="Calibri" w:cs="Times New Roman"/>
                <w:color w:val="000000"/>
                <w:sz w:val="22"/>
                <w:lang w:val="en-IE" w:eastAsia="en-IE"/>
              </w:rPr>
              <w:t xml:space="preserve">has retention period of the notification (as in IFCD). Such data is retained in </w:t>
            </w:r>
            <w:proofErr w:type="spellStart"/>
            <w:r w:rsidRPr="005616FE">
              <w:rPr>
                <w:rFonts w:ascii="Calibri" w:eastAsia="Times New Roman" w:hAnsi="Calibri" w:cs="Times New Roman"/>
                <w:color w:val="000000"/>
                <w:sz w:val="22"/>
                <w:lang w:val="en-IE" w:eastAsia="en-IE"/>
              </w:rPr>
              <w:t>db</w:t>
            </w:r>
            <w:proofErr w:type="spellEnd"/>
            <w:r w:rsidRPr="005616FE">
              <w:rPr>
                <w:rFonts w:ascii="Calibri" w:eastAsia="Times New Roman" w:hAnsi="Calibri" w:cs="Times New Roman"/>
                <w:color w:val="000000"/>
                <w:sz w:val="22"/>
                <w:lang w:val="en-IE" w:eastAsia="en-IE"/>
              </w:rPr>
              <w:t xml:space="preserve"> but is not accessible. Need to analyse whether this data can be purged</w:t>
            </w:r>
            <w:r>
              <w:rPr>
                <w:rFonts w:ascii="Calibri" w:eastAsia="Times New Roman" w:hAnsi="Calibri" w:cs="Times New Roman"/>
                <w:color w:val="000000"/>
                <w:sz w:val="22"/>
                <w:lang w:val="en-IE" w:eastAsia="en-IE"/>
              </w:rPr>
              <w:t>.</w:t>
            </w:r>
            <w:r w:rsidRPr="005616FE">
              <w:rPr>
                <w:rFonts w:ascii="Calibri" w:eastAsia="Times New Roman" w:hAnsi="Calibri" w:cs="Times New Roman"/>
                <w:color w:val="000000"/>
                <w:sz w:val="22"/>
                <w:lang w:val="en-IE" w:eastAsia="en-IE"/>
              </w:rPr>
              <w:t xml:space="preserve"> </w:t>
            </w:r>
            <w:r w:rsidRPr="005616FE">
              <w:rPr>
                <w:rFonts w:ascii="Calibri" w:eastAsia="Times New Roman" w:hAnsi="Calibri" w:cs="Times New Roman"/>
                <w:color w:val="000000"/>
                <w:sz w:val="22"/>
                <w:lang w:val="en-IE" w:eastAsia="en-IE"/>
              </w:rPr>
              <w:br/>
              <w:t xml:space="preserve">As regards personal data from </w:t>
            </w:r>
            <w:r>
              <w:rPr>
                <w:rFonts w:ascii="Calibri" w:eastAsia="Times New Roman" w:hAnsi="Calibri" w:cs="Times New Roman"/>
                <w:color w:val="000000"/>
                <w:sz w:val="22"/>
                <w:lang w:val="en-IE" w:eastAsia="en-IE"/>
              </w:rPr>
              <w:t>end users</w:t>
            </w:r>
            <w:r w:rsidRPr="005616FE">
              <w:rPr>
                <w:rFonts w:ascii="Calibri" w:eastAsia="Times New Roman" w:hAnsi="Calibri" w:cs="Times New Roman"/>
                <w:color w:val="000000"/>
                <w:sz w:val="22"/>
                <w:lang w:val="en-IE" w:eastAsia="en-IE"/>
              </w:rPr>
              <w:t xml:space="preserve">, the retention mechanism of </w:t>
            </w:r>
            <w:proofErr w:type="spellStart"/>
            <w:r w:rsidRPr="005616FE">
              <w:rPr>
                <w:rFonts w:ascii="Calibri" w:eastAsia="Times New Roman" w:hAnsi="Calibri" w:cs="Times New Roman"/>
                <w:color w:val="000000"/>
                <w:sz w:val="22"/>
                <w:lang w:val="en-IE" w:eastAsia="en-IE"/>
              </w:rPr>
              <w:t>IdM</w:t>
            </w:r>
            <w:proofErr w:type="spellEnd"/>
            <w:r w:rsidRPr="005616FE">
              <w:rPr>
                <w:rFonts w:ascii="Calibri" w:eastAsia="Times New Roman" w:hAnsi="Calibri" w:cs="Times New Roman"/>
                <w:color w:val="000000"/>
                <w:sz w:val="22"/>
                <w:lang w:val="en-IE" w:eastAsia="en-IE"/>
              </w:rPr>
              <w:t xml:space="preserve"> is applied by SSN.</w:t>
            </w:r>
          </w:p>
        </w:tc>
      </w:tr>
      <w:tr w:rsidR="00E31A8C" w:rsidRPr="005616FE" w14:paraId="1882AB8E" w14:textId="77777777" w:rsidTr="00E31A8C">
        <w:trPr>
          <w:trHeight w:val="1500"/>
        </w:trPr>
        <w:tc>
          <w:tcPr>
            <w:tcW w:w="1446" w:type="dxa"/>
            <w:hideMark/>
          </w:tcPr>
          <w:p w14:paraId="41199852"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PETA_FR_006</w:t>
            </w:r>
          </w:p>
        </w:tc>
        <w:tc>
          <w:tcPr>
            <w:tcW w:w="4219" w:type="dxa"/>
            <w:hideMark/>
          </w:tcPr>
          <w:p w14:paraId="0DF56167" w14:textId="77777777"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EMSA shall provide means to data subjects to update, remove, or export their personal data on an ad-hoc basis. </w:t>
            </w:r>
          </w:p>
        </w:tc>
        <w:tc>
          <w:tcPr>
            <w:tcW w:w="4395" w:type="dxa"/>
            <w:hideMark/>
          </w:tcPr>
          <w:p w14:paraId="0A42E106" w14:textId="77777777" w:rsidR="00752DF4" w:rsidRDefault="00E31A8C" w:rsidP="005616FE">
            <w:pPr>
              <w:spacing w:before="0" w:after="0" w:line="240" w:lineRule="auto"/>
              <w:rPr>
                <w:rFonts w:ascii="Calibri" w:eastAsia="Times New Roman" w:hAnsi="Calibri" w:cs="Times New Roman"/>
                <w:color w:val="000000"/>
                <w:sz w:val="22"/>
                <w:lang w:val="en-IE" w:eastAsia="en-IE"/>
              </w:rPr>
            </w:pPr>
            <w:bookmarkStart w:id="63" w:name="_GoBack"/>
            <w:r w:rsidRPr="005616FE">
              <w:rPr>
                <w:rFonts w:ascii="Calibri" w:eastAsia="Times New Roman" w:hAnsi="Calibri" w:cs="Times New Roman"/>
                <w:color w:val="000000"/>
                <w:sz w:val="22"/>
                <w:lang w:val="en-IE" w:eastAsia="en-IE"/>
              </w:rPr>
              <w:t>For business personal data, this can be handled through update notification from the MS.</w:t>
            </w:r>
            <w:r w:rsidR="004D3D12">
              <w:rPr>
                <w:rFonts w:ascii="Calibri" w:eastAsia="Times New Roman" w:hAnsi="Calibri" w:cs="Times New Roman"/>
                <w:color w:val="000000"/>
                <w:sz w:val="22"/>
                <w:lang w:val="en-IE" w:eastAsia="en-IE"/>
              </w:rPr>
              <w:t xml:space="preserve"> </w:t>
            </w:r>
            <w:bookmarkEnd w:id="63"/>
          </w:p>
          <w:p w14:paraId="7F5C1807" w14:textId="77A36517" w:rsidR="000535B4" w:rsidRDefault="00D048DC" w:rsidP="005616FE">
            <w:pPr>
              <w:spacing w:before="0" w:after="0" w:line="240" w:lineRule="auto"/>
              <w:rPr>
                <w:rFonts w:ascii="Calibri" w:eastAsia="Times New Roman" w:hAnsi="Calibri" w:cs="Times New Roman"/>
                <w:color w:val="000000"/>
                <w:sz w:val="22"/>
                <w:lang w:val="en-IE" w:eastAsia="en-IE"/>
              </w:rPr>
            </w:pPr>
            <w:r w:rsidRPr="00D048DC">
              <w:rPr>
                <w:rFonts w:ascii="Calibri" w:eastAsia="Times New Roman" w:hAnsi="Calibri" w:cs="Times New Roman"/>
                <w:color w:val="000000"/>
                <w:sz w:val="22"/>
                <w:highlight w:val="yellow"/>
                <w:lang w:val="en-IE" w:eastAsia="en-IE"/>
              </w:rPr>
              <w:t>[Open issue: text to be updated to clarify the update of personal data]</w:t>
            </w:r>
          </w:p>
          <w:p w14:paraId="526A2129" w14:textId="77777777" w:rsidR="00D048DC" w:rsidRDefault="00D048DC" w:rsidP="005616FE">
            <w:pPr>
              <w:spacing w:before="0" w:after="0" w:line="240" w:lineRule="auto"/>
              <w:rPr>
                <w:rFonts w:ascii="Calibri" w:eastAsia="Times New Roman" w:hAnsi="Calibri" w:cs="Times New Roman"/>
                <w:color w:val="000000"/>
                <w:sz w:val="22"/>
                <w:lang w:val="en-IE" w:eastAsia="en-IE"/>
              </w:rPr>
            </w:pPr>
          </w:p>
          <w:p w14:paraId="5B34ED5B" w14:textId="33C74984" w:rsidR="00E31A8C" w:rsidRPr="005616FE" w:rsidRDefault="00E31A8C" w:rsidP="005616FE">
            <w:pPr>
              <w:spacing w:before="0" w:after="0" w:line="240" w:lineRule="auto"/>
              <w:rPr>
                <w:rFonts w:ascii="Calibri" w:eastAsia="Times New Roman" w:hAnsi="Calibri" w:cs="Times New Roman"/>
                <w:color w:val="000000"/>
                <w:sz w:val="22"/>
                <w:lang w:val="en-IE" w:eastAsia="en-IE"/>
              </w:rPr>
            </w:pPr>
            <w:r w:rsidRPr="005616FE">
              <w:rPr>
                <w:rFonts w:ascii="Calibri" w:eastAsia="Times New Roman" w:hAnsi="Calibri" w:cs="Times New Roman"/>
                <w:color w:val="000000"/>
                <w:sz w:val="22"/>
                <w:lang w:val="en-IE" w:eastAsia="en-IE"/>
              </w:rPr>
              <w:t xml:space="preserve">For </w:t>
            </w:r>
            <w:proofErr w:type="spellStart"/>
            <w:r w:rsidRPr="005616FE">
              <w:rPr>
                <w:rFonts w:ascii="Calibri" w:eastAsia="Times New Roman" w:hAnsi="Calibri" w:cs="Times New Roman"/>
                <w:color w:val="000000"/>
                <w:sz w:val="22"/>
                <w:lang w:val="en-IE" w:eastAsia="en-IE"/>
              </w:rPr>
              <w:t>IdM</w:t>
            </w:r>
            <w:proofErr w:type="spellEnd"/>
            <w:r w:rsidRPr="005616FE">
              <w:rPr>
                <w:rFonts w:ascii="Calibri" w:eastAsia="Times New Roman" w:hAnsi="Calibri" w:cs="Times New Roman"/>
                <w:color w:val="000000"/>
                <w:sz w:val="22"/>
                <w:lang w:val="en-IE" w:eastAsia="en-IE"/>
              </w:rPr>
              <w:t xml:space="preserve"> personal data, it can be done by the user in </w:t>
            </w:r>
            <w:proofErr w:type="spellStart"/>
            <w:r w:rsidRPr="005616FE">
              <w:rPr>
                <w:rFonts w:ascii="Calibri" w:eastAsia="Times New Roman" w:hAnsi="Calibri" w:cs="Times New Roman"/>
                <w:color w:val="000000"/>
                <w:sz w:val="22"/>
                <w:lang w:val="en-IE" w:eastAsia="en-IE"/>
              </w:rPr>
              <w:t>IdM</w:t>
            </w:r>
            <w:proofErr w:type="spellEnd"/>
            <w:r w:rsidRPr="005616FE">
              <w:rPr>
                <w:rFonts w:ascii="Calibri" w:eastAsia="Times New Roman" w:hAnsi="Calibri" w:cs="Times New Roman"/>
                <w:color w:val="000000"/>
                <w:sz w:val="22"/>
                <w:lang w:val="en-IE" w:eastAsia="en-IE"/>
              </w:rPr>
              <w:t xml:space="preserve">. Removing personal data would be done by removing the </w:t>
            </w:r>
            <w:proofErr w:type="spellStart"/>
            <w:r w:rsidRPr="005616FE">
              <w:rPr>
                <w:rFonts w:ascii="Calibri" w:eastAsia="Times New Roman" w:hAnsi="Calibri" w:cs="Times New Roman"/>
                <w:color w:val="000000"/>
                <w:sz w:val="22"/>
                <w:lang w:val="en-IE" w:eastAsia="en-IE"/>
              </w:rPr>
              <w:t>IdM</w:t>
            </w:r>
            <w:proofErr w:type="spellEnd"/>
            <w:r w:rsidRPr="005616FE">
              <w:rPr>
                <w:rFonts w:ascii="Calibri" w:eastAsia="Times New Roman" w:hAnsi="Calibri" w:cs="Times New Roman"/>
                <w:color w:val="000000"/>
                <w:sz w:val="22"/>
                <w:lang w:val="en-IE" w:eastAsia="en-IE"/>
              </w:rPr>
              <w:t xml:space="preserve"> user account.</w:t>
            </w:r>
          </w:p>
        </w:tc>
      </w:tr>
    </w:tbl>
    <w:p w14:paraId="1ED1879A" w14:textId="3EE18E74" w:rsidR="00530133" w:rsidRPr="003D773A" w:rsidRDefault="00BB4A95" w:rsidP="00530133">
      <w:pPr>
        <w:pStyle w:val="Heading1"/>
      </w:pPr>
      <w:bookmarkStart w:id="64" w:name="_Toc50115816"/>
      <w:r w:rsidRPr="003D773A">
        <w:lastRenderedPageBreak/>
        <w:t>N</w:t>
      </w:r>
      <w:r w:rsidR="0004540F" w:rsidRPr="003D773A">
        <w:t>on-</w:t>
      </w:r>
      <w:r w:rsidRPr="003D773A">
        <w:t>functional</w:t>
      </w:r>
      <w:r w:rsidR="00530133" w:rsidRPr="003D773A">
        <w:t xml:space="preserve"> requirements</w:t>
      </w:r>
      <w:bookmarkEnd w:id="62"/>
      <w:bookmarkEnd w:id="64"/>
    </w:p>
    <w:p w14:paraId="34CA4038" w14:textId="62D6B94F" w:rsidR="004A0004" w:rsidRPr="003D773A" w:rsidRDefault="004A0004" w:rsidP="004A0004">
      <w:pPr>
        <w:pStyle w:val="Heading2"/>
      </w:pPr>
      <w:bookmarkStart w:id="65" w:name="_Toc468436956"/>
      <w:bookmarkStart w:id="66" w:name="_Toc50115817"/>
      <w:r w:rsidRPr="003D773A">
        <w:t>System capacity</w:t>
      </w:r>
      <w:bookmarkEnd w:id="65"/>
      <w:bookmarkEnd w:id="66"/>
    </w:p>
    <w:p w14:paraId="5A984688" w14:textId="70D72D52" w:rsidR="00B30A1C" w:rsidRPr="003F3CC0" w:rsidRDefault="00B30A1C" w:rsidP="003F3CC0">
      <w:pPr>
        <w:pStyle w:val="EMSAContent"/>
      </w:pPr>
      <w:r w:rsidRPr="003F3CC0">
        <w:t xml:space="preserve">There will be additional </w:t>
      </w:r>
      <w:proofErr w:type="spellStart"/>
      <w:r w:rsidRPr="003F3CC0">
        <w:t>PortPlus</w:t>
      </w:r>
      <w:proofErr w:type="spellEnd"/>
      <w:r w:rsidRPr="003F3CC0">
        <w:t xml:space="preserve"> notifications received to </w:t>
      </w:r>
      <w:r w:rsidR="00F10950">
        <w:t>notify waste receipts</w:t>
      </w:r>
      <w:r w:rsidRPr="003F3CC0">
        <w:t xml:space="preserve">. </w:t>
      </w:r>
      <w:r w:rsidR="000151E0">
        <w:t>W</w:t>
      </w:r>
      <w:r w:rsidR="00A924CF">
        <w:t xml:space="preserve">aste receipts will not be received for all port calls (case where no relevant </w:t>
      </w:r>
      <w:r w:rsidR="00734885">
        <w:t>waste reception facility is available in the port, or where the ships has sufficient capacity on b</w:t>
      </w:r>
      <w:r w:rsidR="006131D6">
        <w:t>o</w:t>
      </w:r>
      <w:r w:rsidR="00734885">
        <w:t>ard) and more than one waste receipt may be received for a single port call (several waste deliveries during the port call)</w:t>
      </w:r>
      <w:r w:rsidR="000151E0">
        <w:t>.</w:t>
      </w:r>
      <w:r w:rsidR="00434D5F">
        <w:t xml:space="preserve"> F</w:t>
      </w:r>
      <w:r w:rsidR="000151E0">
        <w:t xml:space="preserve">or the purpose of calculating the necessary system capacity for SSN, it </w:t>
      </w:r>
      <w:r w:rsidR="00434D5F">
        <w:t>is considered that on average, SSN will receive one waste receipt per port call</w:t>
      </w:r>
      <w:r w:rsidR="001D0C31">
        <w:t xml:space="preserve">, this will represent one additional update per </w:t>
      </w:r>
      <w:proofErr w:type="spellStart"/>
      <w:r w:rsidR="001D0C31">
        <w:t>shipcall</w:t>
      </w:r>
      <w:proofErr w:type="spellEnd"/>
      <w:r w:rsidR="00434D5F">
        <w:t>.</w:t>
      </w:r>
    </w:p>
    <w:p w14:paraId="6E602AE1" w14:textId="60196A47" w:rsidR="00206905" w:rsidRPr="003F3CC0" w:rsidRDefault="00206905" w:rsidP="003F3CC0">
      <w:pPr>
        <w:pStyle w:val="EMSAContent"/>
      </w:pPr>
      <w:r>
        <w:t xml:space="preserve">It is considered that the revised advance waste notification and the </w:t>
      </w:r>
      <w:r w:rsidR="00744991">
        <w:t xml:space="preserve">information on persons on board passenger ships will not imply an increase of the number of </w:t>
      </w:r>
      <w:proofErr w:type="spellStart"/>
      <w:r w:rsidR="00744991">
        <w:t>PortPlus</w:t>
      </w:r>
      <w:proofErr w:type="spellEnd"/>
      <w:r w:rsidR="00744991">
        <w:t xml:space="preserve"> notifications.</w:t>
      </w:r>
      <w:r w:rsidR="00383F84">
        <w:t xml:space="preserve"> </w:t>
      </w:r>
    </w:p>
    <w:p w14:paraId="15C931A4" w14:textId="3B2EA06A" w:rsidR="00B30A1C" w:rsidRDefault="00B30A1C" w:rsidP="003F3CC0">
      <w:pPr>
        <w:pStyle w:val="EMSAContent"/>
      </w:pPr>
      <w:r w:rsidRPr="003F3CC0">
        <w:t xml:space="preserve">Using as a reference the number of port calls reported to SSN during one year, from 1 </w:t>
      </w:r>
      <w:r w:rsidR="00163A03">
        <w:t>January</w:t>
      </w:r>
      <w:r w:rsidR="00163A03" w:rsidRPr="003F3CC0">
        <w:t xml:space="preserve"> </w:t>
      </w:r>
      <w:r w:rsidRPr="003F3CC0">
        <w:t>201</w:t>
      </w:r>
      <w:r w:rsidR="00163A03">
        <w:t>9</w:t>
      </w:r>
      <w:r w:rsidRPr="003F3CC0">
        <w:t xml:space="preserve"> to </w:t>
      </w:r>
      <w:r w:rsidR="00163A03">
        <w:t>3</w:t>
      </w:r>
      <w:r w:rsidRPr="003F3CC0">
        <w:t xml:space="preserve">1 </w:t>
      </w:r>
      <w:r w:rsidR="00163A03">
        <w:t xml:space="preserve">December </w:t>
      </w:r>
      <w:r w:rsidRPr="003F3CC0">
        <w:t>20</w:t>
      </w:r>
      <w:r w:rsidR="00163A03">
        <w:t>19</w:t>
      </w:r>
      <w:r w:rsidRPr="003F3CC0">
        <w:t xml:space="preserve">, </w:t>
      </w:r>
      <w:r w:rsidR="007A75AB" w:rsidRPr="003F3CC0">
        <w:t xml:space="preserve">SSN is expected to receive </w:t>
      </w:r>
      <w:r w:rsidRPr="003F3CC0">
        <w:t xml:space="preserve">the numbers of </w:t>
      </w:r>
      <w:proofErr w:type="spellStart"/>
      <w:r w:rsidRPr="003F3CC0">
        <w:t>PortPlus</w:t>
      </w:r>
      <w:proofErr w:type="spellEnd"/>
      <w:r w:rsidRPr="003F3CC0">
        <w:t xml:space="preserve"> notifications </w:t>
      </w:r>
      <w:r w:rsidR="00DC58F3" w:rsidRPr="003F3CC0">
        <w:t xml:space="preserve">indicated in </w:t>
      </w:r>
      <w:r w:rsidR="00DC58F3" w:rsidRPr="003F3CC0">
        <w:fldChar w:fldCharType="begin"/>
      </w:r>
      <w:r w:rsidR="00DC58F3" w:rsidRPr="003F3CC0">
        <w:instrText xml:space="preserve"> REF _Ref450141966 \h </w:instrText>
      </w:r>
      <w:r w:rsidR="003F3CC0" w:rsidRPr="003F3CC0">
        <w:instrText xml:space="preserve"> \* MERGEFORMAT </w:instrText>
      </w:r>
      <w:r w:rsidR="00DC58F3" w:rsidRPr="003F3CC0">
        <w:fldChar w:fldCharType="separate"/>
      </w:r>
      <w:r w:rsidR="00FD6EE8">
        <w:t>Table 1</w:t>
      </w:r>
      <w:r w:rsidR="00DC58F3" w:rsidRPr="003F3CC0">
        <w:fldChar w:fldCharType="end"/>
      </w:r>
      <w:r w:rsidR="00DC58F3" w:rsidRPr="003F3CC0">
        <w:t xml:space="preserve"> </w:t>
      </w:r>
      <w:r w:rsidR="007A75AB" w:rsidRPr="003F3CC0">
        <w:t>below</w:t>
      </w:r>
      <w:r w:rsidR="00E07089">
        <w:t>.</w:t>
      </w:r>
    </w:p>
    <w:p w14:paraId="22DFBB72" w14:textId="77777777" w:rsidR="008222F7" w:rsidRDefault="008222F7" w:rsidP="003F3CC0">
      <w:pPr>
        <w:pStyle w:val="EMSAContent"/>
      </w:pPr>
    </w:p>
    <w:p w14:paraId="066543EA" w14:textId="58BFBA35" w:rsidR="008222F7" w:rsidRDefault="007171F1" w:rsidP="003F3CC0">
      <w:pPr>
        <w:pStyle w:val="EMSAContent"/>
      </w:pPr>
      <w:r w:rsidRPr="007171F1">
        <w:rPr>
          <w:noProof/>
        </w:rPr>
        <w:drawing>
          <wp:inline distT="0" distB="0" distL="0" distR="0" wp14:anchorId="0057C012" wp14:editId="781700C4">
            <wp:extent cx="6479540" cy="48139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9540" cy="4813935"/>
                    </a:xfrm>
                    <a:prstGeom prst="rect">
                      <a:avLst/>
                    </a:prstGeom>
                    <a:noFill/>
                    <a:ln>
                      <a:noFill/>
                    </a:ln>
                  </pic:spPr>
                </pic:pic>
              </a:graphicData>
            </a:graphic>
          </wp:inline>
        </w:drawing>
      </w:r>
    </w:p>
    <w:p w14:paraId="0ECB1147" w14:textId="190BF3C1" w:rsidR="003E6408" w:rsidRPr="003E6408" w:rsidRDefault="003E6408" w:rsidP="003E6408">
      <w:pPr>
        <w:pStyle w:val="Caption"/>
      </w:pPr>
      <w:bookmarkStart w:id="67" w:name="_Ref450141966"/>
      <w:r>
        <w:t xml:space="preserve">Table </w:t>
      </w:r>
      <w:r>
        <w:fldChar w:fldCharType="begin"/>
      </w:r>
      <w:r>
        <w:instrText>SEQ Table \* ARABIC</w:instrText>
      </w:r>
      <w:r>
        <w:fldChar w:fldCharType="separate"/>
      </w:r>
      <w:r w:rsidR="00FD6EE8">
        <w:rPr>
          <w:noProof/>
        </w:rPr>
        <w:t>1</w:t>
      </w:r>
      <w:r>
        <w:fldChar w:fldCharType="end"/>
      </w:r>
      <w:bookmarkEnd w:id="67"/>
      <w:r>
        <w:t xml:space="preserve">: </w:t>
      </w:r>
      <w:r w:rsidR="00D258E3">
        <w:t>Foreseen n</w:t>
      </w:r>
      <w:r>
        <w:t xml:space="preserve">umber of </w:t>
      </w:r>
      <w:proofErr w:type="spellStart"/>
      <w:r w:rsidR="00D258E3">
        <w:t>PortPlus</w:t>
      </w:r>
      <w:proofErr w:type="spellEnd"/>
      <w:r w:rsidR="007A75AB">
        <w:t xml:space="preserve"> notifications</w:t>
      </w:r>
      <w:r>
        <w:t xml:space="preserve"> expected </w:t>
      </w:r>
      <w:r w:rsidR="00723C88">
        <w:t>for SSN V5</w:t>
      </w:r>
    </w:p>
    <w:p w14:paraId="4C4F9AA3" w14:textId="400E5FF8" w:rsidR="00D75A81" w:rsidRPr="00D75A81" w:rsidRDefault="00DD79BD" w:rsidP="00D75A81">
      <w:pPr>
        <w:pStyle w:val="EMSAContent"/>
      </w:pPr>
      <w:bookmarkStart w:id="68" w:name="_Ref448737249"/>
      <w:bookmarkEnd w:id="68"/>
      <w:r>
        <w:t xml:space="preserve">The addition of waste receipt information in </w:t>
      </w:r>
      <w:proofErr w:type="spellStart"/>
      <w:r>
        <w:t>ShipCall</w:t>
      </w:r>
      <w:proofErr w:type="spellEnd"/>
      <w:r>
        <w:t xml:space="preserve"> request </w:t>
      </w:r>
      <w:r w:rsidR="00DC7489">
        <w:t>should</w:t>
      </w:r>
      <w:r>
        <w:t xml:space="preserve"> not </w:t>
      </w:r>
      <w:r w:rsidR="00DC7489">
        <w:t xml:space="preserve">significantly impact the number of </w:t>
      </w:r>
      <w:proofErr w:type="spellStart"/>
      <w:r w:rsidR="00DC7489">
        <w:t>ShipCall</w:t>
      </w:r>
      <w:proofErr w:type="spellEnd"/>
      <w:r w:rsidR="00DC7489">
        <w:t xml:space="preserve"> requests received considering that waste receipt information will be provided along with waste notification information.</w:t>
      </w:r>
      <w:r w:rsidR="00517964">
        <w:t xml:space="preserve"> The addition of requests for details on persons on board passenger ships should neither have an </w:t>
      </w:r>
      <w:r w:rsidR="00517964">
        <w:lastRenderedPageBreak/>
        <w:t xml:space="preserve">impact on the number of </w:t>
      </w:r>
      <w:proofErr w:type="spellStart"/>
      <w:r w:rsidR="00517964">
        <w:t>ShipCall</w:t>
      </w:r>
      <w:proofErr w:type="spellEnd"/>
      <w:r w:rsidR="00517964">
        <w:t xml:space="preserve"> requests considering that such requests are only expected in case of </w:t>
      </w:r>
      <w:r w:rsidR="000A181A">
        <w:t xml:space="preserve">incidents which should only occur </w:t>
      </w:r>
      <w:proofErr w:type="spellStart"/>
      <w:r w:rsidR="000A181A">
        <w:t>occasionaly</w:t>
      </w:r>
      <w:proofErr w:type="spellEnd"/>
      <w:r w:rsidR="000A181A">
        <w:t>.</w:t>
      </w:r>
    </w:p>
    <w:p w14:paraId="02847F38" w14:textId="77777777" w:rsidR="000A181A" w:rsidRPr="00D75A81" w:rsidRDefault="000A181A" w:rsidP="00D75A81">
      <w:pPr>
        <w:pStyle w:val="EMSAContent"/>
      </w:pPr>
    </w:p>
    <w:p w14:paraId="15F6E45F" w14:textId="2A9176FC" w:rsidR="00843E6D" w:rsidRPr="00D72396" w:rsidRDefault="00DC0E03" w:rsidP="00DC0E03">
      <w:pPr>
        <w:pStyle w:val="EMSAAppendixHeadings"/>
      </w:pPr>
      <w:bookmarkStart w:id="69" w:name="_Ref449962970"/>
      <w:bookmarkStart w:id="70" w:name="_Toc468436958"/>
      <w:bookmarkStart w:id="71" w:name="_Toc50115818"/>
      <w:r w:rsidRPr="00D72396">
        <w:lastRenderedPageBreak/>
        <w:t>Waste type codes</w:t>
      </w:r>
      <w:bookmarkEnd w:id="69"/>
      <w:bookmarkEnd w:id="70"/>
      <w:bookmarkEnd w:id="71"/>
    </w:p>
    <w:p w14:paraId="0C8E406B" w14:textId="7A92F4E6" w:rsidR="00DC0E03" w:rsidRDefault="00DC0E03" w:rsidP="00F654B2">
      <w:r>
        <w:t>The table below indicates the waste types and their codes</w:t>
      </w:r>
      <w:r w:rsidR="00FB1DCF">
        <w:t xml:space="preserve"> which will be added in SSN V</w:t>
      </w:r>
      <w:r w:rsidR="00D72396">
        <w:t>5</w:t>
      </w:r>
      <w:r>
        <w:t xml:space="preserve">. It follows the order from the </w:t>
      </w:r>
      <w:r w:rsidR="00FB1DCF">
        <w:t xml:space="preserve">revised </w:t>
      </w:r>
      <w:r w:rsidR="00F72DA0">
        <w:t>Waste Business Rules document.</w:t>
      </w:r>
    </w:p>
    <w:p w14:paraId="56FFAD44" w14:textId="17996B3A" w:rsidR="00F81EFE" w:rsidRDefault="003F3CC0" w:rsidP="00F654B2">
      <w:r>
        <w:t xml:space="preserve">Waste types which are not applicable according </w:t>
      </w:r>
      <w:r w:rsidR="00F72DA0">
        <w:t>to the revised was</w:t>
      </w:r>
      <w:r w:rsidR="001D6E52">
        <w:t>te business rules</w:t>
      </w:r>
      <w:r>
        <w:t xml:space="preserve"> will expir</w:t>
      </w:r>
      <w:r w:rsidR="00F72DA0">
        <w:t>e</w:t>
      </w:r>
      <w:r>
        <w:t xml:space="preserve"> </w:t>
      </w:r>
      <w:r w:rsidR="008C25CB">
        <w:t xml:space="preserve">at </w:t>
      </w:r>
      <w:r w:rsidR="006E55EE">
        <w:t xml:space="preserve">the date when </w:t>
      </w:r>
      <w:r w:rsidR="00D72396">
        <w:t xml:space="preserve">the transition to </w:t>
      </w:r>
      <w:r w:rsidR="006E55EE">
        <w:t>SSN v</w:t>
      </w:r>
      <w:r w:rsidR="00D72396">
        <w:t>5</w:t>
      </w:r>
      <w:r w:rsidR="006E55EE">
        <w:t xml:space="preserve"> will </w:t>
      </w:r>
      <w:r w:rsidR="00D72396">
        <w:t>end</w:t>
      </w:r>
      <w:r>
        <w:t xml:space="preserve">. New waste types will be added </w:t>
      </w:r>
      <w:r w:rsidR="008C25CB">
        <w:t xml:space="preserve">at the date </w:t>
      </w:r>
      <w:r w:rsidR="006E55EE">
        <w:t>when SSN v</w:t>
      </w:r>
      <w:r w:rsidR="00D72396">
        <w:t>5</w:t>
      </w:r>
      <w:r w:rsidR="006E55EE">
        <w:t xml:space="preserve"> will become operational.</w:t>
      </w:r>
    </w:p>
    <w:tbl>
      <w:tblPr>
        <w:tblW w:w="9086" w:type="dxa"/>
        <w:tblLook w:val="04A0" w:firstRow="1" w:lastRow="0" w:firstColumn="1" w:lastColumn="0" w:noHBand="0" w:noVBand="1"/>
      </w:tblPr>
      <w:tblGrid>
        <w:gridCol w:w="960"/>
        <w:gridCol w:w="6832"/>
        <w:gridCol w:w="1294"/>
      </w:tblGrid>
      <w:tr w:rsidR="00F81EFE" w:rsidRPr="008C1577" w14:paraId="02291C17" w14:textId="77777777" w:rsidTr="000428FB">
        <w:trPr>
          <w:trHeight w:val="765"/>
          <w:tblHeader/>
        </w:trPr>
        <w:tc>
          <w:tcPr>
            <w:tcW w:w="960"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FEA1F1"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Codes</w:t>
            </w:r>
          </w:p>
        </w:tc>
        <w:tc>
          <w:tcPr>
            <w:tcW w:w="6832" w:type="dxa"/>
            <w:tcBorders>
              <w:top w:val="single" w:sz="4" w:space="0" w:color="auto"/>
              <w:left w:val="nil"/>
              <w:bottom w:val="single" w:sz="4" w:space="0" w:color="auto"/>
              <w:right w:val="single" w:sz="4" w:space="0" w:color="auto"/>
            </w:tcBorders>
            <w:shd w:val="clear" w:color="000000" w:fill="9BC2E6"/>
            <w:vAlign w:val="center"/>
            <w:hideMark/>
          </w:tcPr>
          <w:p w14:paraId="7C97531E"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Definition</w:t>
            </w:r>
          </w:p>
        </w:tc>
        <w:tc>
          <w:tcPr>
            <w:tcW w:w="1294" w:type="dxa"/>
            <w:tcBorders>
              <w:top w:val="single" w:sz="4" w:space="0" w:color="auto"/>
              <w:left w:val="nil"/>
              <w:bottom w:val="single" w:sz="4" w:space="0" w:color="auto"/>
              <w:right w:val="single" w:sz="4" w:space="0" w:color="auto"/>
            </w:tcBorders>
            <w:shd w:val="clear" w:color="000000" w:fill="9BC2E6"/>
            <w:vAlign w:val="center"/>
            <w:hideMark/>
          </w:tcPr>
          <w:p w14:paraId="545CAB6B"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Free text description required</w:t>
            </w:r>
          </w:p>
        </w:tc>
      </w:tr>
      <w:tr w:rsidR="00F81EFE" w:rsidRPr="008C1577" w14:paraId="25D98878"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7E274743"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43E5DC4A"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MARPOL Annex I - related</w:t>
            </w:r>
          </w:p>
        </w:tc>
        <w:tc>
          <w:tcPr>
            <w:tcW w:w="1294" w:type="dxa"/>
            <w:tcBorders>
              <w:top w:val="nil"/>
              <w:left w:val="nil"/>
              <w:bottom w:val="single" w:sz="4" w:space="0" w:color="auto"/>
              <w:right w:val="single" w:sz="4" w:space="0" w:color="auto"/>
            </w:tcBorders>
            <w:shd w:val="clear" w:color="000000" w:fill="D9D9D9"/>
            <w:noWrap/>
            <w:vAlign w:val="bottom"/>
            <w:hideMark/>
          </w:tcPr>
          <w:p w14:paraId="6440D288"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57EA9CFF"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552E00"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101</w:t>
            </w:r>
          </w:p>
        </w:tc>
        <w:tc>
          <w:tcPr>
            <w:tcW w:w="6832" w:type="dxa"/>
            <w:tcBorders>
              <w:top w:val="nil"/>
              <w:left w:val="nil"/>
              <w:bottom w:val="single" w:sz="4" w:space="0" w:color="auto"/>
              <w:right w:val="single" w:sz="4" w:space="0" w:color="auto"/>
            </w:tcBorders>
            <w:shd w:val="clear" w:color="auto" w:fill="auto"/>
            <w:noWrap/>
            <w:vAlign w:val="bottom"/>
            <w:hideMark/>
          </w:tcPr>
          <w:p w14:paraId="4FD277A3"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Oily bilge water</w:t>
            </w:r>
          </w:p>
        </w:tc>
        <w:tc>
          <w:tcPr>
            <w:tcW w:w="1294" w:type="dxa"/>
            <w:tcBorders>
              <w:top w:val="nil"/>
              <w:left w:val="nil"/>
              <w:bottom w:val="single" w:sz="4" w:space="0" w:color="auto"/>
              <w:right w:val="single" w:sz="4" w:space="0" w:color="auto"/>
            </w:tcBorders>
            <w:shd w:val="clear" w:color="auto" w:fill="auto"/>
            <w:noWrap/>
            <w:vAlign w:val="bottom"/>
            <w:hideMark/>
          </w:tcPr>
          <w:p w14:paraId="5844868C"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4FC6525A"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95D14E"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102</w:t>
            </w:r>
          </w:p>
        </w:tc>
        <w:tc>
          <w:tcPr>
            <w:tcW w:w="6832" w:type="dxa"/>
            <w:tcBorders>
              <w:top w:val="nil"/>
              <w:left w:val="nil"/>
              <w:bottom w:val="single" w:sz="4" w:space="0" w:color="auto"/>
              <w:right w:val="single" w:sz="4" w:space="0" w:color="auto"/>
            </w:tcBorders>
            <w:shd w:val="clear" w:color="auto" w:fill="auto"/>
            <w:noWrap/>
            <w:vAlign w:val="bottom"/>
            <w:hideMark/>
          </w:tcPr>
          <w:p w14:paraId="348B820A"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Oily residues (sludge)</w:t>
            </w:r>
          </w:p>
        </w:tc>
        <w:tc>
          <w:tcPr>
            <w:tcW w:w="1294" w:type="dxa"/>
            <w:tcBorders>
              <w:top w:val="nil"/>
              <w:left w:val="nil"/>
              <w:bottom w:val="single" w:sz="4" w:space="0" w:color="auto"/>
              <w:right w:val="single" w:sz="4" w:space="0" w:color="auto"/>
            </w:tcBorders>
            <w:shd w:val="clear" w:color="auto" w:fill="auto"/>
            <w:noWrap/>
            <w:vAlign w:val="bottom"/>
            <w:hideMark/>
          </w:tcPr>
          <w:p w14:paraId="67089844"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1B68120A"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5224E2"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103</w:t>
            </w:r>
          </w:p>
        </w:tc>
        <w:tc>
          <w:tcPr>
            <w:tcW w:w="6832" w:type="dxa"/>
            <w:tcBorders>
              <w:top w:val="nil"/>
              <w:left w:val="nil"/>
              <w:bottom w:val="single" w:sz="4" w:space="0" w:color="auto"/>
              <w:right w:val="single" w:sz="4" w:space="0" w:color="auto"/>
            </w:tcBorders>
            <w:shd w:val="clear" w:color="auto" w:fill="auto"/>
            <w:noWrap/>
            <w:vAlign w:val="bottom"/>
            <w:hideMark/>
          </w:tcPr>
          <w:p w14:paraId="185DB1F1"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Oily tank washings (slops)</w:t>
            </w:r>
          </w:p>
        </w:tc>
        <w:tc>
          <w:tcPr>
            <w:tcW w:w="1294" w:type="dxa"/>
            <w:tcBorders>
              <w:top w:val="nil"/>
              <w:left w:val="nil"/>
              <w:bottom w:val="single" w:sz="4" w:space="0" w:color="auto"/>
              <w:right w:val="single" w:sz="4" w:space="0" w:color="auto"/>
            </w:tcBorders>
            <w:shd w:val="clear" w:color="auto" w:fill="auto"/>
            <w:noWrap/>
            <w:vAlign w:val="bottom"/>
            <w:hideMark/>
          </w:tcPr>
          <w:p w14:paraId="5D803B19"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6DC4642F"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88C8F4"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104</w:t>
            </w:r>
          </w:p>
        </w:tc>
        <w:tc>
          <w:tcPr>
            <w:tcW w:w="6832" w:type="dxa"/>
            <w:tcBorders>
              <w:top w:val="nil"/>
              <w:left w:val="nil"/>
              <w:bottom w:val="single" w:sz="4" w:space="0" w:color="auto"/>
              <w:right w:val="single" w:sz="4" w:space="0" w:color="auto"/>
            </w:tcBorders>
            <w:shd w:val="clear" w:color="auto" w:fill="auto"/>
            <w:noWrap/>
            <w:vAlign w:val="bottom"/>
            <w:hideMark/>
          </w:tcPr>
          <w:p w14:paraId="5491D869"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Dirty ballast water</w:t>
            </w:r>
          </w:p>
        </w:tc>
        <w:tc>
          <w:tcPr>
            <w:tcW w:w="1294" w:type="dxa"/>
            <w:tcBorders>
              <w:top w:val="nil"/>
              <w:left w:val="nil"/>
              <w:bottom w:val="single" w:sz="4" w:space="0" w:color="auto"/>
              <w:right w:val="single" w:sz="4" w:space="0" w:color="auto"/>
            </w:tcBorders>
            <w:shd w:val="clear" w:color="auto" w:fill="auto"/>
            <w:noWrap/>
            <w:vAlign w:val="bottom"/>
            <w:hideMark/>
          </w:tcPr>
          <w:p w14:paraId="7A280E9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03A50EEF"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445B3C"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105</w:t>
            </w:r>
          </w:p>
        </w:tc>
        <w:tc>
          <w:tcPr>
            <w:tcW w:w="6832" w:type="dxa"/>
            <w:tcBorders>
              <w:top w:val="nil"/>
              <w:left w:val="nil"/>
              <w:bottom w:val="single" w:sz="4" w:space="0" w:color="auto"/>
              <w:right w:val="single" w:sz="4" w:space="0" w:color="auto"/>
            </w:tcBorders>
            <w:shd w:val="clear" w:color="auto" w:fill="auto"/>
            <w:noWrap/>
            <w:vAlign w:val="bottom"/>
            <w:hideMark/>
          </w:tcPr>
          <w:p w14:paraId="336CBF86"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Scale and sludge from tank cleaning</w:t>
            </w:r>
          </w:p>
        </w:tc>
        <w:tc>
          <w:tcPr>
            <w:tcW w:w="1294" w:type="dxa"/>
            <w:tcBorders>
              <w:top w:val="nil"/>
              <w:left w:val="nil"/>
              <w:bottom w:val="single" w:sz="4" w:space="0" w:color="auto"/>
              <w:right w:val="single" w:sz="4" w:space="0" w:color="auto"/>
            </w:tcBorders>
            <w:shd w:val="clear" w:color="auto" w:fill="auto"/>
            <w:noWrap/>
            <w:vAlign w:val="bottom"/>
            <w:hideMark/>
          </w:tcPr>
          <w:p w14:paraId="6DFC5064"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6E8B3D7B"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3A8B03"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999</w:t>
            </w:r>
          </w:p>
        </w:tc>
        <w:tc>
          <w:tcPr>
            <w:tcW w:w="6832" w:type="dxa"/>
            <w:tcBorders>
              <w:top w:val="nil"/>
              <w:left w:val="nil"/>
              <w:bottom w:val="single" w:sz="4" w:space="0" w:color="auto"/>
              <w:right w:val="single" w:sz="4" w:space="0" w:color="auto"/>
            </w:tcBorders>
            <w:shd w:val="clear" w:color="auto" w:fill="auto"/>
            <w:noWrap/>
            <w:vAlign w:val="bottom"/>
            <w:hideMark/>
          </w:tcPr>
          <w:p w14:paraId="56F3E807"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Other (please specify)</w:t>
            </w:r>
          </w:p>
        </w:tc>
        <w:tc>
          <w:tcPr>
            <w:tcW w:w="1294" w:type="dxa"/>
            <w:tcBorders>
              <w:top w:val="nil"/>
              <w:left w:val="nil"/>
              <w:bottom w:val="single" w:sz="4" w:space="0" w:color="auto"/>
              <w:right w:val="single" w:sz="4" w:space="0" w:color="auto"/>
            </w:tcBorders>
            <w:shd w:val="clear" w:color="auto" w:fill="auto"/>
            <w:noWrap/>
            <w:vAlign w:val="bottom"/>
            <w:hideMark/>
          </w:tcPr>
          <w:p w14:paraId="66192AC9"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24749BFC"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6EC2771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355EA9DB"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MARPOL Annex II – related</w:t>
            </w:r>
          </w:p>
        </w:tc>
        <w:tc>
          <w:tcPr>
            <w:tcW w:w="1294" w:type="dxa"/>
            <w:tcBorders>
              <w:top w:val="nil"/>
              <w:left w:val="nil"/>
              <w:bottom w:val="single" w:sz="4" w:space="0" w:color="auto"/>
              <w:right w:val="single" w:sz="4" w:space="0" w:color="auto"/>
            </w:tcBorders>
            <w:shd w:val="clear" w:color="000000" w:fill="D9D9D9"/>
            <w:noWrap/>
            <w:vAlign w:val="bottom"/>
            <w:hideMark/>
          </w:tcPr>
          <w:p w14:paraId="0BA718F1"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1FEED6C5"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90E27F"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201</w:t>
            </w:r>
          </w:p>
        </w:tc>
        <w:tc>
          <w:tcPr>
            <w:tcW w:w="6832" w:type="dxa"/>
            <w:tcBorders>
              <w:top w:val="nil"/>
              <w:left w:val="nil"/>
              <w:bottom w:val="single" w:sz="4" w:space="0" w:color="auto"/>
              <w:right w:val="single" w:sz="4" w:space="0" w:color="auto"/>
            </w:tcBorders>
            <w:shd w:val="clear" w:color="auto" w:fill="auto"/>
            <w:noWrap/>
            <w:vAlign w:val="bottom"/>
            <w:hideMark/>
          </w:tcPr>
          <w:p w14:paraId="594DF4B5"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Category X substance - Indicate the proper shipping name of the NLS involved</w:t>
            </w:r>
          </w:p>
        </w:tc>
        <w:tc>
          <w:tcPr>
            <w:tcW w:w="1294" w:type="dxa"/>
            <w:tcBorders>
              <w:top w:val="nil"/>
              <w:left w:val="nil"/>
              <w:bottom w:val="single" w:sz="4" w:space="0" w:color="auto"/>
              <w:right w:val="single" w:sz="4" w:space="0" w:color="auto"/>
            </w:tcBorders>
            <w:shd w:val="clear" w:color="auto" w:fill="auto"/>
            <w:noWrap/>
            <w:vAlign w:val="bottom"/>
            <w:hideMark/>
          </w:tcPr>
          <w:p w14:paraId="1EB1A40A"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3F30F4AD"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B213D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202</w:t>
            </w:r>
          </w:p>
        </w:tc>
        <w:tc>
          <w:tcPr>
            <w:tcW w:w="6832" w:type="dxa"/>
            <w:tcBorders>
              <w:top w:val="nil"/>
              <w:left w:val="nil"/>
              <w:bottom w:val="single" w:sz="4" w:space="0" w:color="auto"/>
              <w:right w:val="single" w:sz="4" w:space="0" w:color="auto"/>
            </w:tcBorders>
            <w:shd w:val="clear" w:color="auto" w:fill="auto"/>
            <w:noWrap/>
            <w:vAlign w:val="bottom"/>
            <w:hideMark/>
          </w:tcPr>
          <w:p w14:paraId="52AF0102"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Category Y substance - Indicate the proper shipping name of the NLS involved</w:t>
            </w:r>
          </w:p>
        </w:tc>
        <w:tc>
          <w:tcPr>
            <w:tcW w:w="1294" w:type="dxa"/>
            <w:tcBorders>
              <w:top w:val="nil"/>
              <w:left w:val="nil"/>
              <w:bottom w:val="single" w:sz="4" w:space="0" w:color="auto"/>
              <w:right w:val="single" w:sz="4" w:space="0" w:color="auto"/>
            </w:tcBorders>
            <w:shd w:val="clear" w:color="auto" w:fill="auto"/>
            <w:noWrap/>
            <w:vAlign w:val="bottom"/>
            <w:hideMark/>
          </w:tcPr>
          <w:p w14:paraId="1EC67987"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7BC938C7"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27795F"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203</w:t>
            </w:r>
          </w:p>
        </w:tc>
        <w:tc>
          <w:tcPr>
            <w:tcW w:w="6832" w:type="dxa"/>
            <w:tcBorders>
              <w:top w:val="nil"/>
              <w:left w:val="nil"/>
              <w:bottom w:val="single" w:sz="4" w:space="0" w:color="auto"/>
              <w:right w:val="single" w:sz="4" w:space="0" w:color="auto"/>
            </w:tcBorders>
            <w:shd w:val="clear" w:color="auto" w:fill="auto"/>
            <w:noWrap/>
            <w:vAlign w:val="bottom"/>
            <w:hideMark/>
          </w:tcPr>
          <w:p w14:paraId="09681A44"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Category Z substance  - Indicate the proper shipping name of the NLS involved</w:t>
            </w:r>
          </w:p>
        </w:tc>
        <w:tc>
          <w:tcPr>
            <w:tcW w:w="1294" w:type="dxa"/>
            <w:tcBorders>
              <w:top w:val="nil"/>
              <w:left w:val="nil"/>
              <w:bottom w:val="single" w:sz="4" w:space="0" w:color="auto"/>
              <w:right w:val="single" w:sz="4" w:space="0" w:color="auto"/>
            </w:tcBorders>
            <w:shd w:val="clear" w:color="auto" w:fill="auto"/>
            <w:noWrap/>
            <w:vAlign w:val="bottom"/>
            <w:hideMark/>
          </w:tcPr>
          <w:p w14:paraId="79C453A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5961EC88"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941CB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204</w:t>
            </w:r>
          </w:p>
        </w:tc>
        <w:tc>
          <w:tcPr>
            <w:tcW w:w="6832" w:type="dxa"/>
            <w:tcBorders>
              <w:top w:val="nil"/>
              <w:left w:val="nil"/>
              <w:bottom w:val="single" w:sz="4" w:space="0" w:color="auto"/>
              <w:right w:val="single" w:sz="4" w:space="0" w:color="auto"/>
            </w:tcBorders>
            <w:shd w:val="clear" w:color="auto" w:fill="auto"/>
            <w:noWrap/>
            <w:vAlign w:val="bottom"/>
            <w:hideMark/>
          </w:tcPr>
          <w:p w14:paraId="5A1E33AE"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OS - other substances - Indicate the proper shipping name of the NLS involved</w:t>
            </w:r>
          </w:p>
        </w:tc>
        <w:tc>
          <w:tcPr>
            <w:tcW w:w="1294" w:type="dxa"/>
            <w:tcBorders>
              <w:top w:val="nil"/>
              <w:left w:val="nil"/>
              <w:bottom w:val="single" w:sz="4" w:space="0" w:color="auto"/>
              <w:right w:val="single" w:sz="4" w:space="0" w:color="auto"/>
            </w:tcBorders>
            <w:shd w:val="clear" w:color="auto" w:fill="auto"/>
            <w:noWrap/>
            <w:vAlign w:val="bottom"/>
            <w:hideMark/>
          </w:tcPr>
          <w:p w14:paraId="53B171A7"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4AEB941C"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1CBC079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747BA15D"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MARPOL Annex IV – related</w:t>
            </w:r>
          </w:p>
        </w:tc>
        <w:tc>
          <w:tcPr>
            <w:tcW w:w="1294" w:type="dxa"/>
            <w:tcBorders>
              <w:top w:val="nil"/>
              <w:left w:val="nil"/>
              <w:bottom w:val="single" w:sz="4" w:space="0" w:color="auto"/>
              <w:right w:val="single" w:sz="4" w:space="0" w:color="auto"/>
            </w:tcBorders>
            <w:shd w:val="clear" w:color="000000" w:fill="D9D9D9"/>
            <w:noWrap/>
            <w:vAlign w:val="bottom"/>
            <w:hideMark/>
          </w:tcPr>
          <w:p w14:paraId="45EA5C81"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5F21FF2E"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9DC87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401</w:t>
            </w:r>
          </w:p>
        </w:tc>
        <w:tc>
          <w:tcPr>
            <w:tcW w:w="6832" w:type="dxa"/>
            <w:tcBorders>
              <w:top w:val="nil"/>
              <w:left w:val="nil"/>
              <w:bottom w:val="single" w:sz="4" w:space="0" w:color="auto"/>
              <w:right w:val="single" w:sz="4" w:space="0" w:color="auto"/>
            </w:tcBorders>
            <w:shd w:val="clear" w:color="auto" w:fill="auto"/>
            <w:noWrap/>
            <w:vAlign w:val="bottom"/>
            <w:hideMark/>
          </w:tcPr>
          <w:p w14:paraId="221F81D3"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Sewage</w:t>
            </w:r>
          </w:p>
        </w:tc>
        <w:tc>
          <w:tcPr>
            <w:tcW w:w="1294" w:type="dxa"/>
            <w:tcBorders>
              <w:top w:val="nil"/>
              <w:left w:val="nil"/>
              <w:bottom w:val="single" w:sz="4" w:space="0" w:color="auto"/>
              <w:right w:val="single" w:sz="4" w:space="0" w:color="auto"/>
            </w:tcBorders>
            <w:shd w:val="clear" w:color="auto" w:fill="auto"/>
            <w:noWrap/>
            <w:vAlign w:val="bottom"/>
            <w:hideMark/>
          </w:tcPr>
          <w:p w14:paraId="2DC44F46"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0B63F16C"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36475DE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6AE9563B"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MARPOL Annex V – related</w:t>
            </w:r>
          </w:p>
        </w:tc>
        <w:tc>
          <w:tcPr>
            <w:tcW w:w="1294" w:type="dxa"/>
            <w:tcBorders>
              <w:top w:val="nil"/>
              <w:left w:val="nil"/>
              <w:bottom w:val="single" w:sz="4" w:space="0" w:color="auto"/>
              <w:right w:val="single" w:sz="4" w:space="0" w:color="auto"/>
            </w:tcBorders>
            <w:shd w:val="clear" w:color="000000" w:fill="D9D9D9"/>
            <w:noWrap/>
            <w:vAlign w:val="bottom"/>
            <w:hideMark/>
          </w:tcPr>
          <w:p w14:paraId="149DF8F1"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526597BD"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3174BC"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501</w:t>
            </w:r>
          </w:p>
        </w:tc>
        <w:tc>
          <w:tcPr>
            <w:tcW w:w="6832" w:type="dxa"/>
            <w:tcBorders>
              <w:top w:val="nil"/>
              <w:left w:val="nil"/>
              <w:bottom w:val="single" w:sz="4" w:space="0" w:color="auto"/>
              <w:right w:val="single" w:sz="4" w:space="0" w:color="auto"/>
            </w:tcBorders>
            <w:shd w:val="clear" w:color="auto" w:fill="auto"/>
            <w:noWrap/>
            <w:vAlign w:val="bottom"/>
            <w:hideMark/>
          </w:tcPr>
          <w:p w14:paraId="48580220"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A. Plastics</w:t>
            </w:r>
          </w:p>
        </w:tc>
        <w:tc>
          <w:tcPr>
            <w:tcW w:w="1294" w:type="dxa"/>
            <w:tcBorders>
              <w:top w:val="nil"/>
              <w:left w:val="nil"/>
              <w:bottom w:val="single" w:sz="4" w:space="0" w:color="auto"/>
              <w:right w:val="single" w:sz="4" w:space="0" w:color="auto"/>
            </w:tcBorders>
            <w:shd w:val="clear" w:color="auto" w:fill="auto"/>
            <w:noWrap/>
            <w:vAlign w:val="bottom"/>
            <w:hideMark/>
          </w:tcPr>
          <w:p w14:paraId="73565772"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6CDE1375"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7B1A1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502</w:t>
            </w:r>
          </w:p>
        </w:tc>
        <w:tc>
          <w:tcPr>
            <w:tcW w:w="6832" w:type="dxa"/>
            <w:tcBorders>
              <w:top w:val="nil"/>
              <w:left w:val="nil"/>
              <w:bottom w:val="single" w:sz="4" w:space="0" w:color="auto"/>
              <w:right w:val="single" w:sz="4" w:space="0" w:color="auto"/>
            </w:tcBorders>
            <w:shd w:val="clear" w:color="auto" w:fill="auto"/>
            <w:noWrap/>
            <w:vAlign w:val="bottom"/>
            <w:hideMark/>
          </w:tcPr>
          <w:p w14:paraId="73A46B19"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B. Food wastes</w:t>
            </w:r>
          </w:p>
        </w:tc>
        <w:tc>
          <w:tcPr>
            <w:tcW w:w="1294" w:type="dxa"/>
            <w:tcBorders>
              <w:top w:val="nil"/>
              <w:left w:val="nil"/>
              <w:bottom w:val="single" w:sz="4" w:space="0" w:color="auto"/>
              <w:right w:val="single" w:sz="4" w:space="0" w:color="auto"/>
            </w:tcBorders>
            <w:shd w:val="clear" w:color="auto" w:fill="auto"/>
            <w:noWrap/>
            <w:vAlign w:val="bottom"/>
            <w:hideMark/>
          </w:tcPr>
          <w:p w14:paraId="05AD8543"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4F28A734"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9D719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503</w:t>
            </w:r>
          </w:p>
        </w:tc>
        <w:tc>
          <w:tcPr>
            <w:tcW w:w="6832" w:type="dxa"/>
            <w:tcBorders>
              <w:top w:val="nil"/>
              <w:left w:val="nil"/>
              <w:bottom w:val="single" w:sz="4" w:space="0" w:color="auto"/>
              <w:right w:val="single" w:sz="4" w:space="0" w:color="auto"/>
            </w:tcBorders>
            <w:shd w:val="clear" w:color="auto" w:fill="auto"/>
            <w:noWrap/>
            <w:vAlign w:val="bottom"/>
            <w:hideMark/>
          </w:tcPr>
          <w:p w14:paraId="191B2132"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 xml:space="preserve">C. Domestic wastes </w:t>
            </w:r>
          </w:p>
        </w:tc>
        <w:tc>
          <w:tcPr>
            <w:tcW w:w="1294" w:type="dxa"/>
            <w:tcBorders>
              <w:top w:val="nil"/>
              <w:left w:val="nil"/>
              <w:bottom w:val="single" w:sz="4" w:space="0" w:color="auto"/>
              <w:right w:val="single" w:sz="4" w:space="0" w:color="auto"/>
            </w:tcBorders>
            <w:shd w:val="clear" w:color="auto" w:fill="auto"/>
            <w:noWrap/>
            <w:vAlign w:val="bottom"/>
            <w:hideMark/>
          </w:tcPr>
          <w:p w14:paraId="40D53A4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1E5B1555"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A35CB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504</w:t>
            </w:r>
          </w:p>
        </w:tc>
        <w:tc>
          <w:tcPr>
            <w:tcW w:w="6832" w:type="dxa"/>
            <w:tcBorders>
              <w:top w:val="nil"/>
              <w:left w:val="nil"/>
              <w:bottom w:val="single" w:sz="4" w:space="0" w:color="auto"/>
              <w:right w:val="single" w:sz="4" w:space="0" w:color="auto"/>
            </w:tcBorders>
            <w:shd w:val="clear" w:color="auto" w:fill="auto"/>
            <w:noWrap/>
            <w:vAlign w:val="bottom"/>
            <w:hideMark/>
          </w:tcPr>
          <w:p w14:paraId="4727D43B"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D. Cooking oil</w:t>
            </w:r>
          </w:p>
        </w:tc>
        <w:tc>
          <w:tcPr>
            <w:tcW w:w="1294" w:type="dxa"/>
            <w:tcBorders>
              <w:top w:val="nil"/>
              <w:left w:val="nil"/>
              <w:bottom w:val="single" w:sz="4" w:space="0" w:color="auto"/>
              <w:right w:val="single" w:sz="4" w:space="0" w:color="auto"/>
            </w:tcBorders>
            <w:shd w:val="clear" w:color="auto" w:fill="auto"/>
            <w:noWrap/>
            <w:vAlign w:val="bottom"/>
            <w:hideMark/>
          </w:tcPr>
          <w:p w14:paraId="5E05C4C8"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20084898"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4E2E34"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505</w:t>
            </w:r>
          </w:p>
        </w:tc>
        <w:tc>
          <w:tcPr>
            <w:tcW w:w="6832" w:type="dxa"/>
            <w:tcBorders>
              <w:top w:val="nil"/>
              <w:left w:val="nil"/>
              <w:bottom w:val="single" w:sz="4" w:space="0" w:color="auto"/>
              <w:right w:val="single" w:sz="4" w:space="0" w:color="auto"/>
            </w:tcBorders>
            <w:shd w:val="clear" w:color="auto" w:fill="auto"/>
            <w:noWrap/>
            <w:vAlign w:val="bottom"/>
            <w:hideMark/>
          </w:tcPr>
          <w:p w14:paraId="7D4F4FF0"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E. Incinerator ashes</w:t>
            </w:r>
          </w:p>
        </w:tc>
        <w:tc>
          <w:tcPr>
            <w:tcW w:w="1294" w:type="dxa"/>
            <w:tcBorders>
              <w:top w:val="nil"/>
              <w:left w:val="nil"/>
              <w:bottom w:val="single" w:sz="4" w:space="0" w:color="auto"/>
              <w:right w:val="single" w:sz="4" w:space="0" w:color="auto"/>
            </w:tcBorders>
            <w:shd w:val="clear" w:color="auto" w:fill="auto"/>
            <w:noWrap/>
            <w:vAlign w:val="bottom"/>
            <w:hideMark/>
          </w:tcPr>
          <w:p w14:paraId="66BA9C3A"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5B0A4CDF"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5BBCB"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506</w:t>
            </w:r>
          </w:p>
        </w:tc>
        <w:tc>
          <w:tcPr>
            <w:tcW w:w="6832" w:type="dxa"/>
            <w:tcBorders>
              <w:top w:val="nil"/>
              <w:left w:val="nil"/>
              <w:bottom w:val="single" w:sz="4" w:space="0" w:color="auto"/>
              <w:right w:val="single" w:sz="4" w:space="0" w:color="auto"/>
            </w:tcBorders>
            <w:shd w:val="clear" w:color="auto" w:fill="auto"/>
            <w:noWrap/>
            <w:vAlign w:val="bottom"/>
            <w:hideMark/>
          </w:tcPr>
          <w:p w14:paraId="3A924D03"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F. Operational wastes</w:t>
            </w:r>
          </w:p>
        </w:tc>
        <w:tc>
          <w:tcPr>
            <w:tcW w:w="1294" w:type="dxa"/>
            <w:tcBorders>
              <w:top w:val="nil"/>
              <w:left w:val="nil"/>
              <w:bottom w:val="single" w:sz="4" w:space="0" w:color="auto"/>
              <w:right w:val="single" w:sz="4" w:space="0" w:color="auto"/>
            </w:tcBorders>
            <w:shd w:val="clear" w:color="auto" w:fill="auto"/>
            <w:noWrap/>
            <w:vAlign w:val="bottom"/>
            <w:hideMark/>
          </w:tcPr>
          <w:p w14:paraId="19A14615"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0D950028"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33FE86"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507</w:t>
            </w:r>
          </w:p>
        </w:tc>
        <w:tc>
          <w:tcPr>
            <w:tcW w:w="6832" w:type="dxa"/>
            <w:tcBorders>
              <w:top w:val="nil"/>
              <w:left w:val="nil"/>
              <w:bottom w:val="single" w:sz="4" w:space="0" w:color="auto"/>
              <w:right w:val="single" w:sz="4" w:space="0" w:color="auto"/>
            </w:tcBorders>
            <w:shd w:val="clear" w:color="auto" w:fill="auto"/>
            <w:noWrap/>
            <w:vAlign w:val="bottom"/>
            <w:hideMark/>
          </w:tcPr>
          <w:p w14:paraId="26B829A8"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G. Animal carcasses</w:t>
            </w:r>
          </w:p>
        </w:tc>
        <w:tc>
          <w:tcPr>
            <w:tcW w:w="1294" w:type="dxa"/>
            <w:tcBorders>
              <w:top w:val="nil"/>
              <w:left w:val="nil"/>
              <w:bottom w:val="single" w:sz="4" w:space="0" w:color="auto"/>
              <w:right w:val="single" w:sz="4" w:space="0" w:color="auto"/>
            </w:tcBorders>
            <w:shd w:val="clear" w:color="auto" w:fill="auto"/>
            <w:noWrap/>
            <w:vAlign w:val="bottom"/>
            <w:hideMark/>
          </w:tcPr>
          <w:p w14:paraId="0222D6BF"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6B455F45"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33BCCD"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508</w:t>
            </w:r>
          </w:p>
        </w:tc>
        <w:tc>
          <w:tcPr>
            <w:tcW w:w="6832" w:type="dxa"/>
            <w:tcBorders>
              <w:top w:val="nil"/>
              <w:left w:val="nil"/>
              <w:bottom w:val="single" w:sz="4" w:space="0" w:color="auto"/>
              <w:right w:val="single" w:sz="4" w:space="0" w:color="auto"/>
            </w:tcBorders>
            <w:shd w:val="clear" w:color="auto" w:fill="auto"/>
            <w:noWrap/>
            <w:vAlign w:val="bottom"/>
            <w:hideMark/>
          </w:tcPr>
          <w:p w14:paraId="63DECCC7"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H. Fishing gear</w:t>
            </w:r>
          </w:p>
        </w:tc>
        <w:tc>
          <w:tcPr>
            <w:tcW w:w="1294" w:type="dxa"/>
            <w:tcBorders>
              <w:top w:val="nil"/>
              <w:left w:val="nil"/>
              <w:bottom w:val="single" w:sz="4" w:space="0" w:color="auto"/>
              <w:right w:val="single" w:sz="4" w:space="0" w:color="auto"/>
            </w:tcBorders>
            <w:shd w:val="clear" w:color="auto" w:fill="auto"/>
            <w:noWrap/>
            <w:vAlign w:val="bottom"/>
            <w:hideMark/>
          </w:tcPr>
          <w:p w14:paraId="7562D2FE"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3162D402"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64C3CA"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509</w:t>
            </w:r>
          </w:p>
        </w:tc>
        <w:tc>
          <w:tcPr>
            <w:tcW w:w="6832" w:type="dxa"/>
            <w:tcBorders>
              <w:top w:val="nil"/>
              <w:left w:val="nil"/>
              <w:bottom w:val="single" w:sz="4" w:space="0" w:color="auto"/>
              <w:right w:val="single" w:sz="4" w:space="0" w:color="auto"/>
            </w:tcBorders>
            <w:shd w:val="clear" w:color="auto" w:fill="auto"/>
            <w:noWrap/>
            <w:vAlign w:val="bottom"/>
            <w:hideMark/>
          </w:tcPr>
          <w:p w14:paraId="37B8019D"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I. E-waste</w:t>
            </w:r>
          </w:p>
        </w:tc>
        <w:tc>
          <w:tcPr>
            <w:tcW w:w="1294" w:type="dxa"/>
            <w:tcBorders>
              <w:top w:val="nil"/>
              <w:left w:val="nil"/>
              <w:bottom w:val="single" w:sz="4" w:space="0" w:color="auto"/>
              <w:right w:val="single" w:sz="4" w:space="0" w:color="auto"/>
            </w:tcBorders>
            <w:shd w:val="clear" w:color="auto" w:fill="auto"/>
            <w:noWrap/>
            <w:vAlign w:val="bottom"/>
            <w:hideMark/>
          </w:tcPr>
          <w:p w14:paraId="2922A6B9"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00C77B4B"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6C3189"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510</w:t>
            </w:r>
          </w:p>
        </w:tc>
        <w:tc>
          <w:tcPr>
            <w:tcW w:w="6832" w:type="dxa"/>
            <w:tcBorders>
              <w:top w:val="nil"/>
              <w:left w:val="nil"/>
              <w:bottom w:val="single" w:sz="4" w:space="0" w:color="auto"/>
              <w:right w:val="single" w:sz="4" w:space="0" w:color="auto"/>
            </w:tcBorders>
            <w:shd w:val="clear" w:color="auto" w:fill="auto"/>
            <w:noWrap/>
            <w:vAlign w:val="bottom"/>
            <w:hideMark/>
          </w:tcPr>
          <w:p w14:paraId="4CB52252"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J.  Cargo residues (non-HME) - Indicate the proper shipping name of the dry cargo</w:t>
            </w:r>
          </w:p>
        </w:tc>
        <w:tc>
          <w:tcPr>
            <w:tcW w:w="1294" w:type="dxa"/>
            <w:tcBorders>
              <w:top w:val="nil"/>
              <w:left w:val="nil"/>
              <w:bottom w:val="single" w:sz="4" w:space="0" w:color="auto"/>
              <w:right w:val="single" w:sz="4" w:space="0" w:color="auto"/>
            </w:tcBorders>
            <w:shd w:val="clear" w:color="auto" w:fill="auto"/>
            <w:noWrap/>
            <w:vAlign w:val="bottom"/>
            <w:hideMark/>
          </w:tcPr>
          <w:p w14:paraId="5BF27D8D"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0EE1C81B"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D1A364"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511</w:t>
            </w:r>
          </w:p>
        </w:tc>
        <w:tc>
          <w:tcPr>
            <w:tcW w:w="6832" w:type="dxa"/>
            <w:tcBorders>
              <w:top w:val="nil"/>
              <w:left w:val="nil"/>
              <w:bottom w:val="single" w:sz="4" w:space="0" w:color="auto"/>
              <w:right w:val="single" w:sz="4" w:space="0" w:color="auto"/>
            </w:tcBorders>
            <w:shd w:val="clear" w:color="auto" w:fill="auto"/>
            <w:noWrap/>
            <w:vAlign w:val="bottom"/>
            <w:hideMark/>
          </w:tcPr>
          <w:p w14:paraId="2876278B"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K.  Cargo residues (HME)  - Indicate the proper shipping name of the dry cargo</w:t>
            </w:r>
          </w:p>
        </w:tc>
        <w:tc>
          <w:tcPr>
            <w:tcW w:w="1294" w:type="dxa"/>
            <w:tcBorders>
              <w:top w:val="nil"/>
              <w:left w:val="nil"/>
              <w:bottom w:val="single" w:sz="4" w:space="0" w:color="auto"/>
              <w:right w:val="single" w:sz="4" w:space="0" w:color="auto"/>
            </w:tcBorders>
            <w:shd w:val="clear" w:color="auto" w:fill="auto"/>
            <w:noWrap/>
            <w:vAlign w:val="bottom"/>
            <w:hideMark/>
          </w:tcPr>
          <w:p w14:paraId="57D7DA62"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X</w:t>
            </w:r>
          </w:p>
        </w:tc>
      </w:tr>
      <w:tr w:rsidR="00F81EFE" w:rsidRPr="008C1577" w14:paraId="37D6FA50"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06C679DF"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073E0D1F"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MARPOL Annex VI – related</w:t>
            </w:r>
          </w:p>
        </w:tc>
        <w:tc>
          <w:tcPr>
            <w:tcW w:w="1294" w:type="dxa"/>
            <w:tcBorders>
              <w:top w:val="nil"/>
              <w:left w:val="nil"/>
              <w:bottom w:val="single" w:sz="4" w:space="0" w:color="auto"/>
              <w:right w:val="single" w:sz="4" w:space="0" w:color="auto"/>
            </w:tcBorders>
            <w:shd w:val="clear" w:color="000000" w:fill="D9D9D9"/>
            <w:noWrap/>
            <w:vAlign w:val="bottom"/>
            <w:hideMark/>
          </w:tcPr>
          <w:p w14:paraId="728A1F12"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2EC5B253"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4DA3CE"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601</w:t>
            </w:r>
          </w:p>
        </w:tc>
        <w:tc>
          <w:tcPr>
            <w:tcW w:w="6832" w:type="dxa"/>
            <w:tcBorders>
              <w:top w:val="nil"/>
              <w:left w:val="nil"/>
              <w:bottom w:val="single" w:sz="4" w:space="0" w:color="auto"/>
              <w:right w:val="single" w:sz="4" w:space="0" w:color="auto"/>
            </w:tcBorders>
            <w:shd w:val="clear" w:color="auto" w:fill="auto"/>
            <w:noWrap/>
            <w:vAlign w:val="bottom"/>
            <w:hideMark/>
          </w:tcPr>
          <w:p w14:paraId="36920063"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Ozone-depleting substances and equipment containing such substances</w:t>
            </w:r>
          </w:p>
        </w:tc>
        <w:tc>
          <w:tcPr>
            <w:tcW w:w="1294" w:type="dxa"/>
            <w:tcBorders>
              <w:top w:val="nil"/>
              <w:left w:val="nil"/>
              <w:bottom w:val="single" w:sz="4" w:space="0" w:color="auto"/>
              <w:right w:val="single" w:sz="4" w:space="0" w:color="auto"/>
            </w:tcBorders>
            <w:shd w:val="clear" w:color="auto" w:fill="auto"/>
            <w:noWrap/>
            <w:vAlign w:val="bottom"/>
            <w:hideMark/>
          </w:tcPr>
          <w:p w14:paraId="1A2594AF"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2ACA2254"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56EF31"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602</w:t>
            </w:r>
          </w:p>
        </w:tc>
        <w:tc>
          <w:tcPr>
            <w:tcW w:w="6832" w:type="dxa"/>
            <w:tcBorders>
              <w:top w:val="nil"/>
              <w:left w:val="nil"/>
              <w:bottom w:val="single" w:sz="4" w:space="0" w:color="auto"/>
              <w:right w:val="single" w:sz="4" w:space="0" w:color="auto"/>
            </w:tcBorders>
            <w:shd w:val="clear" w:color="auto" w:fill="auto"/>
            <w:noWrap/>
            <w:vAlign w:val="bottom"/>
            <w:hideMark/>
          </w:tcPr>
          <w:p w14:paraId="2F233139"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Exhaust gas-cleaning residues</w:t>
            </w:r>
          </w:p>
        </w:tc>
        <w:tc>
          <w:tcPr>
            <w:tcW w:w="1294" w:type="dxa"/>
            <w:tcBorders>
              <w:top w:val="nil"/>
              <w:left w:val="nil"/>
              <w:bottom w:val="single" w:sz="4" w:space="0" w:color="auto"/>
              <w:right w:val="single" w:sz="4" w:space="0" w:color="auto"/>
            </w:tcBorders>
            <w:shd w:val="clear" w:color="auto" w:fill="auto"/>
            <w:noWrap/>
            <w:vAlign w:val="bottom"/>
            <w:hideMark/>
          </w:tcPr>
          <w:p w14:paraId="74242C73"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r w:rsidR="00F81EFE" w:rsidRPr="008C1577" w14:paraId="7BD77E61" w14:textId="77777777" w:rsidTr="000428FB">
        <w:trPr>
          <w:trHeight w:val="300"/>
        </w:trPr>
        <w:tc>
          <w:tcPr>
            <w:tcW w:w="960" w:type="dxa"/>
            <w:tcBorders>
              <w:top w:val="nil"/>
              <w:left w:val="single" w:sz="4" w:space="0" w:color="auto"/>
              <w:bottom w:val="single" w:sz="4" w:space="0" w:color="auto"/>
              <w:right w:val="nil"/>
            </w:tcBorders>
            <w:shd w:val="clear" w:color="000000" w:fill="D9D9D9"/>
            <w:noWrap/>
            <w:vAlign w:val="bottom"/>
            <w:hideMark/>
          </w:tcPr>
          <w:p w14:paraId="2793AF62"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c>
          <w:tcPr>
            <w:tcW w:w="6832" w:type="dxa"/>
            <w:tcBorders>
              <w:top w:val="nil"/>
              <w:left w:val="nil"/>
              <w:bottom w:val="single" w:sz="4" w:space="0" w:color="auto"/>
              <w:right w:val="nil"/>
            </w:tcBorders>
            <w:shd w:val="clear" w:color="000000" w:fill="D9D9D9"/>
            <w:noWrap/>
            <w:vAlign w:val="bottom"/>
            <w:hideMark/>
          </w:tcPr>
          <w:p w14:paraId="67BC0549" w14:textId="77777777" w:rsidR="00F81EFE" w:rsidRPr="006A00BD" w:rsidRDefault="00F81EFE" w:rsidP="006A00BD">
            <w:pPr>
              <w:spacing w:before="0" w:after="0"/>
              <w:rPr>
                <w:rFonts w:cs="Arial"/>
                <w:b/>
                <w:bCs/>
                <w:szCs w:val="20"/>
                <w:lang w:val="en-IE" w:eastAsia="en-IE"/>
              </w:rPr>
            </w:pPr>
            <w:r w:rsidRPr="006A00BD">
              <w:rPr>
                <w:rFonts w:cs="Arial"/>
                <w:b/>
                <w:bCs/>
                <w:szCs w:val="20"/>
                <w:lang w:val="en-IE" w:eastAsia="en-IE"/>
              </w:rPr>
              <w:t>Other waste, not covered by MARPOL</w:t>
            </w:r>
          </w:p>
        </w:tc>
        <w:tc>
          <w:tcPr>
            <w:tcW w:w="1294" w:type="dxa"/>
            <w:tcBorders>
              <w:top w:val="nil"/>
              <w:left w:val="nil"/>
              <w:bottom w:val="single" w:sz="4" w:space="0" w:color="auto"/>
              <w:right w:val="single" w:sz="4" w:space="0" w:color="auto"/>
            </w:tcBorders>
            <w:shd w:val="clear" w:color="000000" w:fill="D9D9D9"/>
            <w:noWrap/>
            <w:vAlign w:val="bottom"/>
            <w:hideMark/>
          </w:tcPr>
          <w:p w14:paraId="3323B4AF" w14:textId="77777777" w:rsidR="00F81EFE" w:rsidRPr="006A00BD" w:rsidRDefault="00F81EFE" w:rsidP="006A00BD">
            <w:pPr>
              <w:spacing w:before="0" w:after="0"/>
              <w:jc w:val="center"/>
              <w:rPr>
                <w:rFonts w:cs="Arial"/>
                <w:b/>
                <w:bCs/>
                <w:szCs w:val="20"/>
                <w:lang w:val="en-IE" w:eastAsia="en-IE"/>
              </w:rPr>
            </w:pPr>
            <w:r w:rsidRPr="006A00BD">
              <w:rPr>
                <w:rFonts w:cs="Arial"/>
                <w:b/>
                <w:bCs/>
                <w:szCs w:val="20"/>
                <w:lang w:val="en-IE" w:eastAsia="en-IE"/>
              </w:rPr>
              <w:t> </w:t>
            </w:r>
          </w:p>
        </w:tc>
      </w:tr>
      <w:tr w:rsidR="00F81EFE" w:rsidRPr="008C1577" w14:paraId="553D1971" w14:textId="77777777" w:rsidTr="000428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184328"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991</w:t>
            </w:r>
          </w:p>
        </w:tc>
        <w:tc>
          <w:tcPr>
            <w:tcW w:w="6832" w:type="dxa"/>
            <w:tcBorders>
              <w:top w:val="nil"/>
              <w:left w:val="nil"/>
              <w:bottom w:val="single" w:sz="4" w:space="0" w:color="auto"/>
              <w:right w:val="single" w:sz="4" w:space="0" w:color="auto"/>
            </w:tcBorders>
            <w:shd w:val="clear" w:color="auto" w:fill="auto"/>
            <w:noWrap/>
            <w:vAlign w:val="bottom"/>
            <w:hideMark/>
          </w:tcPr>
          <w:p w14:paraId="5ED50901" w14:textId="77777777" w:rsidR="00F81EFE" w:rsidRPr="006A00BD" w:rsidRDefault="00F81EFE" w:rsidP="006A00BD">
            <w:pPr>
              <w:spacing w:before="0" w:after="0"/>
              <w:rPr>
                <w:rFonts w:cs="Arial"/>
                <w:szCs w:val="20"/>
                <w:lang w:val="en-IE" w:eastAsia="en-IE"/>
              </w:rPr>
            </w:pPr>
            <w:r w:rsidRPr="006A00BD">
              <w:rPr>
                <w:rFonts w:cs="Arial"/>
                <w:szCs w:val="20"/>
                <w:lang w:val="en-IE" w:eastAsia="en-IE"/>
              </w:rPr>
              <w:t>Passively fished waste</w:t>
            </w:r>
          </w:p>
        </w:tc>
        <w:tc>
          <w:tcPr>
            <w:tcW w:w="1294" w:type="dxa"/>
            <w:tcBorders>
              <w:top w:val="nil"/>
              <w:left w:val="nil"/>
              <w:bottom w:val="single" w:sz="4" w:space="0" w:color="auto"/>
              <w:right w:val="single" w:sz="4" w:space="0" w:color="auto"/>
            </w:tcBorders>
            <w:shd w:val="clear" w:color="auto" w:fill="auto"/>
            <w:noWrap/>
            <w:vAlign w:val="bottom"/>
            <w:hideMark/>
          </w:tcPr>
          <w:p w14:paraId="2DC76366" w14:textId="77777777" w:rsidR="00F81EFE" w:rsidRPr="006A00BD" w:rsidRDefault="00F81EFE" w:rsidP="006A00BD">
            <w:pPr>
              <w:spacing w:before="0" w:after="0"/>
              <w:jc w:val="center"/>
              <w:rPr>
                <w:rFonts w:cs="Arial"/>
                <w:szCs w:val="20"/>
                <w:lang w:val="en-IE" w:eastAsia="en-IE"/>
              </w:rPr>
            </w:pPr>
            <w:r w:rsidRPr="006A00BD">
              <w:rPr>
                <w:rFonts w:cs="Arial"/>
                <w:szCs w:val="20"/>
                <w:lang w:val="en-IE" w:eastAsia="en-IE"/>
              </w:rPr>
              <w:t> </w:t>
            </w:r>
          </w:p>
        </w:tc>
      </w:tr>
    </w:tbl>
    <w:p w14:paraId="6963A653" w14:textId="77777777" w:rsidR="00EE13BD" w:rsidRPr="00EE13BD" w:rsidRDefault="00EE13BD" w:rsidP="00EE13BD">
      <w:pPr>
        <w:pStyle w:val="EMSAContent"/>
      </w:pPr>
      <w:bookmarkStart w:id="72" w:name="_Ref449962980"/>
    </w:p>
    <w:p w14:paraId="0B6D59C6" w14:textId="16C93997" w:rsidR="003765BB" w:rsidRDefault="003765BB" w:rsidP="003765BB">
      <w:pPr>
        <w:pStyle w:val="EMSAAppendixHeadings"/>
      </w:pPr>
      <w:bookmarkStart w:id="73" w:name="_Ref468183984"/>
      <w:bookmarkStart w:id="74" w:name="_Toc468436960"/>
      <w:bookmarkStart w:id="75" w:name="_Toc50115819"/>
      <w:r>
        <w:lastRenderedPageBreak/>
        <w:t>SSN messages specifications</w:t>
      </w:r>
      <w:bookmarkEnd w:id="72"/>
      <w:bookmarkEnd w:id="73"/>
      <w:bookmarkEnd w:id="74"/>
      <w:bookmarkEnd w:id="75"/>
    </w:p>
    <w:p w14:paraId="0EF9F16C" w14:textId="011C30BB" w:rsidR="00421FEA" w:rsidRDefault="009B687A" w:rsidP="003765BB">
      <w:pPr>
        <w:pStyle w:val="EMSAContent"/>
      </w:pPr>
      <w:r>
        <w:rPr>
          <w:i/>
        </w:rPr>
        <w:t>[</w:t>
      </w:r>
      <w:r w:rsidR="000538CB">
        <w:rPr>
          <w:i/>
        </w:rPr>
        <w:t>Draft XML Messaging Reference Guide v5.00</w:t>
      </w:r>
      <w:r>
        <w:rPr>
          <w:i/>
        </w:rPr>
        <w:t>]</w:t>
      </w:r>
    </w:p>
    <w:p w14:paraId="54857248" w14:textId="77777777" w:rsidR="009B687A" w:rsidRPr="003765BB" w:rsidRDefault="009B687A" w:rsidP="003765BB">
      <w:pPr>
        <w:pStyle w:val="EMSAContent"/>
        <w:sectPr w:rsidR="009B687A" w:rsidRPr="003765BB" w:rsidSect="003765BB">
          <w:headerReference w:type="even" r:id="rId16"/>
          <w:headerReference w:type="default" r:id="rId17"/>
          <w:footerReference w:type="even" r:id="rId18"/>
          <w:footerReference w:type="default" r:id="rId19"/>
          <w:headerReference w:type="first" r:id="rId20"/>
          <w:footerReference w:type="first" r:id="rId21"/>
          <w:type w:val="evenPage"/>
          <w:pgSz w:w="11906" w:h="16838" w:code="9"/>
          <w:pgMar w:top="1701" w:right="851" w:bottom="851" w:left="851" w:header="709" w:footer="454" w:gutter="0"/>
          <w:cols w:space="708"/>
          <w:titlePg/>
          <w:docGrid w:linePitch="360"/>
        </w:sectPr>
      </w:pPr>
    </w:p>
    <w:p w14:paraId="41288DAD" w14:textId="77777777" w:rsidR="00A3254D" w:rsidRPr="00F465E3" w:rsidRDefault="00A3254D" w:rsidP="004C2138">
      <w:pPr>
        <w:pStyle w:val="EMSAContent"/>
      </w:pPr>
    </w:p>
    <w:sectPr w:rsidR="00A3254D" w:rsidRPr="00F465E3" w:rsidSect="00223909">
      <w:headerReference w:type="default" r:id="rId22"/>
      <w:footerReference w:type="default" r:id="rId23"/>
      <w:headerReference w:type="first" r:id="rId24"/>
      <w:footerReference w:type="first" r:id="rId25"/>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6A5C" w14:textId="77777777" w:rsidR="00C23A97" w:rsidRDefault="00C23A97" w:rsidP="00F654B2">
      <w:r>
        <w:separator/>
      </w:r>
    </w:p>
  </w:endnote>
  <w:endnote w:type="continuationSeparator" w:id="0">
    <w:p w14:paraId="141929C8" w14:textId="77777777" w:rsidR="00C23A97" w:rsidRDefault="00C23A97" w:rsidP="00F654B2">
      <w:r>
        <w:continuationSeparator/>
      </w:r>
    </w:p>
  </w:endnote>
  <w:endnote w:type="continuationNotice" w:id="1">
    <w:p w14:paraId="42DE22FA" w14:textId="77777777" w:rsidR="00C23A97" w:rsidRDefault="00C23A97" w:rsidP="00F65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6" w14:textId="77777777" w:rsidR="00810083" w:rsidRPr="003A6BF3" w:rsidRDefault="00810083"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11</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E07C4" w14:textId="77777777" w:rsidR="00810083" w:rsidRDefault="00810083">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20</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526E6" w14:textId="77777777" w:rsidR="00810083" w:rsidRPr="003A6BF3" w:rsidRDefault="00810083"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19</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D40A" w14:textId="77777777" w:rsidR="00810083" w:rsidRDefault="00810083">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19</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E" w14:textId="77777777" w:rsidR="00810083" w:rsidRPr="000920EC" w:rsidRDefault="00810083"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C0" w14:textId="77777777" w:rsidR="00810083" w:rsidRPr="00DB1A7E" w:rsidRDefault="00810083"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F7BFD" w14:textId="77777777" w:rsidR="00C23A97" w:rsidRDefault="00C23A97" w:rsidP="00F654B2">
      <w:r>
        <w:separator/>
      </w:r>
    </w:p>
  </w:footnote>
  <w:footnote w:type="continuationSeparator" w:id="0">
    <w:p w14:paraId="744D20A5" w14:textId="77777777" w:rsidR="00C23A97" w:rsidRDefault="00C23A97" w:rsidP="00F654B2">
      <w:r>
        <w:continuationSeparator/>
      </w:r>
    </w:p>
  </w:footnote>
  <w:footnote w:type="continuationNotice" w:id="1">
    <w:p w14:paraId="31E776BF" w14:textId="77777777" w:rsidR="00C23A97" w:rsidRDefault="00C23A97" w:rsidP="00F654B2"/>
  </w:footnote>
  <w:footnote w:id="2">
    <w:p w14:paraId="6EA98B76" w14:textId="4BFFBACA" w:rsidR="00B06AEE" w:rsidRPr="00B06AEE" w:rsidRDefault="00B06AEE">
      <w:pPr>
        <w:pStyle w:val="FootnoteText"/>
      </w:pPr>
      <w:r>
        <w:rPr>
          <w:rStyle w:val="FootnoteReference"/>
        </w:rPr>
        <w:footnoteRef/>
      </w:r>
      <w:r>
        <w:t xml:space="preserve"> </w:t>
      </w:r>
      <w:r w:rsidRPr="00B06AEE">
        <w:t>Next port and ETA in next port</w:t>
      </w:r>
      <w:r>
        <w:t xml:space="preserve"> reported when available</w:t>
      </w:r>
    </w:p>
  </w:footnote>
  <w:footnote w:id="3">
    <w:p w14:paraId="30E02473" w14:textId="172AE02D" w:rsidR="00B06AEE" w:rsidRPr="00B06AEE" w:rsidRDefault="00B06AEE">
      <w:pPr>
        <w:pStyle w:val="FootnoteText"/>
      </w:pPr>
      <w:r>
        <w:rPr>
          <w:rStyle w:val="FootnoteReference"/>
        </w:rPr>
        <w:footnoteRef/>
      </w:r>
      <w:r>
        <w:t xml:space="preserve"> This is a functional requirement. </w:t>
      </w:r>
      <w:r w:rsidR="002E6DD4">
        <w:t xml:space="preserve">To be noted that if all waste type must be filled-in, the proposal to implement </w:t>
      </w:r>
      <w:r w:rsidR="002E6DD4" w:rsidRPr="00705465">
        <w:t>dropdown menus</w:t>
      </w:r>
      <w:r w:rsidR="002E6DD4">
        <w:t xml:space="preserve"> is not user friendly. A better option would be to </w:t>
      </w:r>
      <w:r w:rsidR="00F435C5">
        <w:t xml:space="preserve">implement a table / matrix for the user to </w:t>
      </w:r>
      <w:proofErr w:type="spellStart"/>
      <w:r w:rsidR="00F435C5">
        <w:t>fill’in</w:t>
      </w:r>
      <w:proofErr w:type="spellEnd"/>
      <w:r w:rsidR="00F435C5">
        <w:t xml:space="preserve"> with all waste type to be reported.</w:t>
      </w:r>
    </w:p>
  </w:footnote>
  <w:footnote w:id="4">
    <w:p w14:paraId="4B0D1BE6" w14:textId="77777777" w:rsidR="00810083" w:rsidRDefault="00810083" w:rsidP="00705465">
      <w:r w:rsidRPr="000A0EBF">
        <w:rPr>
          <w:rStyle w:val="FootnoteReference"/>
        </w:rPr>
        <w:footnoteRef/>
      </w:r>
      <w:r w:rsidRPr="000A0EBF">
        <w:t xml:space="preserve"> </w:t>
      </w:r>
      <w:r w:rsidRPr="000A0EBF">
        <w:rPr>
          <w:b/>
        </w:rPr>
        <w:t>Note:</w:t>
      </w:r>
      <w:r>
        <w:t xml:space="preserve"> Central SSN does not limit the timeframe when updates can be made</w:t>
      </w:r>
      <w:r w:rsidRPr="000A0EBF">
        <w:t>.</w:t>
      </w:r>
    </w:p>
  </w:footnote>
  <w:footnote w:id="5">
    <w:p w14:paraId="6F92144A" w14:textId="41FA98BB" w:rsidR="00810083" w:rsidRDefault="00810083">
      <w:pPr>
        <w:pStyle w:val="FootnoteText"/>
      </w:pPr>
      <w:r w:rsidRPr="00345B74">
        <w:rPr>
          <w:rStyle w:val="FootnoteReference"/>
          <w:sz w:val="20"/>
        </w:rPr>
        <w:footnoteRef/>
      </w:r>
      <w:r>
        <w:t xml:space="preserve"> The size limitation is only on the web interface. The XML RG already has max 256. The only attribute that the text length needs to be increased is </w:t>
      </w:r>
      <w:proofErr w:type="spellStart"/>
      <w:r>
        <w:t>E_AssistanceRequired</w:t>
      </w:r>
      <w:proofErr w:type="spellEnd"/>
    </w:p>
  </w:footnote>
  <w:footnote w:id="6">
    <w:p w14:paraId="1E69AB26" w14:textId="6707E67D" w:rsidR="00810083" w:rsidRPr="0057501B" w:rsidRDefault="00810083">
      <w:pPr>
        <w:pStyle w:val="FootnoteText"/>
        <w:rPr>
          <w:lang w:val="en-IE"/>
        </w:rPr>
      </w:pPr>
      <w:r w:rsidRPr="00345B74">
        <w:rPr>
          <w:rStyle w:val="FootnoteReference"/>
          <w:sz w:val="20"/>
        </w:rPr>
        <w:footnoteRef/>
      </w:r>
      <w:r>
        <w:t xml:space="preserve"> </w:t>
      </w:r>
      <w:r w:rsidRPr="0057501B">
        <w:t>8 characters are applied in rule a.</w:t>
      </w:r>
    </w:p>
  </w:footnote>
  <w:footnote w:id="7">
    <w:p w14:paraId="11653B79" w14:textId="7476B0BC" w:rsidR="00810083" w:rsidRPr="0057501B" w:rsidRDefault="00810083">
      <w:pPr>
        <w:pStyle w:val="FootnoteText"/>
        <w:rPr>
          <w:lang w:val="en-IE"/>
        </w:rPr>
      </w:pPr>
      <w:r w:rsidRPr="00345B74">
        <w:rPr>
          <w:rStyle w:val="FootnoteReference"/>
          <w:sz w:val="20"/>
        </w:rPr>
        <w:footnoteRef/>
      </w:r>
      <w:r>
        <w:t xml:space="preserve"> </w:t>
      </w:r>
      <w:r w:rsidRPr="00FF3124">
        <w:t>As regards user management: access to internet is needed according to business requirements. Such accounts may include other business tasks, as per business requirements</w:t>
      </w:r>
      <w:r w:rsidRPr="0057501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4" w14:textId="77777777" w:rsidR="00810083" w:rsidRDefault="00810083">
    <w:pPr>
      <w:pStyle w:val="Header"/>
    </w:pPr>
    <w:r>
      <w:rPr>
        <w:noProof/>
        <w:lang w:eastAsia="en-GB"/>
      </w:rPr>
      <w:drawing>
        <wp:anchor distT="0" distB="0" distL="114300" distR="114300" simplePos="0" relativeHeight="251658242" behindDoc="1" locked="1" layoutInCell="1" allowOverlap="1" wp14:anchorId="41288DC1" wp14:editId="1325C9EA">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5" w14:textId="77777777" w:rsidR="00810083" w:rsidRPr="00335A9E" w:rsidRDefault="00810083" w:rsidP="00581F1A">
    <w:pPr>
      <w:pStyle w:val="Header"/>
    </w:pPr>
    <w:r>
      <w:rPr>
        <w:noProof/>
        <w:lang w:eastAsia="en-GB"/>
      </w:rPr>
      <w:drawing>
        <wp:anchor distT="0" distB="0" distL="114300" distR="114300" simplePos="0" relativeHeight="251658240" behindDoc="1" locked="1" layoutInCell="1" allowOverlap="1" wp14:anchorId="41288DC3" wp14:editId="2BBFCC2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00295" w14:textId="39894BEB" w:rsidR="00810083" w:rsidRDefault="00810083" w:rsidP="00F72BB2">
    <w:pPr>
      <w:pStyle w:val="Header"/>
    </w:pPr>
    <w:r>
      <w:rPr>
        <w:noProof/>
        <w:lang w:eastAsia="en-GB"/>
      </w:rPr>
      <w:drawing>
        <wp:anchor distT="0" distB="0" distL="114300" distR="114300" simplePos="0" relativeHeight="251658245" behindDoc="1" locked="1" layoutInCell="1" allowOverlap="1" wp14:anchorId="26D04887" wp14:editId="7E19DA15">
          <wp:simplePos x="0" y="0"/>
          <wp:positionH relativeFrom="margin">
            <wp:align>right</wp:align>
          </wp:positionH>
          <wp:positionV relativeFrom="page">
            <wp:posOffset>377825</wp:posOffset>
          </wp:positionV>
          <wp:extent cx="1843200" cy="259200"/>
          <wp:effectExtent l="0" t="0" r="5080" b="7620"/>
          <wp:wrapNone/>
          <wp:docPr id="1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sidR="00D048DC">
      <w:fldChar w:fldCharType="begin"/>
    </w:r>
    <w:r w:rsidR="00D048DC">
      <w:instrText>TITLE   \* MERGEFORMAT</w:instrText>
    </w:r>
    <w:r w:rsidR="00D048DC">
      <w:fldChar w:fldCharType="separate"/>
    </w:r>
    <w:r>
      <w:t>SSN V5 - System Requirements Specifications</w:t>
    </w:r>
    <w:r w:rsidR="00D048DC">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05EA" w14:textId="050338B4" w:rsidR="00810083" w:rsidRDefault="00810083" w:rsidP="001B0597">
    <w:pPr>
      <w:pStyle w:val="Header"/>
      <w:jc w:val="right"/>
    </w:pPr>
    <w:r>
      <w:rPr>
        <w:noProof/>
        <w:lang w:eastAsia="en-GB"/>
      </w:rPr>
      <w:drawing>
        <wp:anchor distT="0" distB="0" distL="114300" distR="114300" simplePos="0" relativeHeight="251658246" behindDoc="1" locked="1" layoutInCell="1" allowOverlap="1" wp14:anchorId="551DC44F" wp14:editId="40D05F53">
          <wp:simplePos x="0" y="0"/>
          <wp:positionH relativeFrom="margin">
            <wp:align>left</wp:align>
          </wp:positionH>
          <wp:positionV relativeFrom="page">
            <wp:posOffset>377825</wp:posOffset>
          </wp:positionV>
          <wp:extent cx="1843200" cy="259200"/>
          <wp:effectExtent l="0" t="0" r="5080" b="7620"/>
          <wp:wrapNone/>
          <wp:docPr id="18"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sidR="00D048DC">
      <w:fldChar w:fldCharType="begin"/>
    </w:r>
    <w:r w:rsidR="00D048DC">
      <w:instrText>TITLE   \* MERGEFORMAT</w:instrText>
    </w:r>
    <w:r w:rsidR="00D048DC">
      <w:fldChar w:fldCharType="separate"/>
    </w:r>
    <w:r>
      <w:t>SSN V5 - System Requirements Specifications</w:t>
    </w:r>
    <w:r w:rsidR="00D048DC">
      <w:fldChar w:fldCharType="end"/>
    </w:r>
  </w:p>
  <w:p w14:paraId="6168D6D2" w14:textId="77777777" w:rsidR="00810083" w:rsidRPr="00335A9E" w:rsidRDefault="00810083" w:rsidP="001B0597">
    <w:pPr>
      <w:pStyle w:val="Header"/>
      <w:tabs>
        <w:tab w:val="clear" w:pos="4536"/>
        <w:tab w:val="clear" w:pos="9072"/>
        <w:tab w:val="center" w:pos="3402"/>
        <w:tab w:val="right" w:pos="10206"/>
      </w:tabs>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2AF3" w14:textId="19B41577" w:rsidR="00810083" w:rsidRDefault="00810083" w:rsidP="001B0597">
    <w:pPr>
      <w:pStyle w:val="Header"/>
      <w:jc w:val="right"/>
    </w:pPr>
    <w:r>
      <w:rPr>
        <w:noProof/>
        <w:lang w:eastAsia="en-GB"/>
      </w:rPr>
      <w:drawing>
        <wp:anchor distT="0" distB="0" distL="114300" distR="114300" simplePos="0" relativeHeight="251658244" behindDoc="1" locked="1" layoutInCell="1" allowOverlap="1" wp14:anchorId="27BF4EA2" wp14:editId="14E5CB32">
          <wp:simplePos x="0" y="0"/>
          <wp:positionH relativeFrom="margin">
            <wp:align>left</wp:align>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sidR="00D048DC">
      <w:fldChar w:fldCharType="begin"/>
    </w:r>
    <w:r w:rsidR="00D048DC">
      <w:instrText>TITLE   \* MERGEFORMAT</w:instrText>
    </w:r>
    <w:r w:rsidR="00D048DC">
      <w:fldChar w:fldCharType="separate"/>
    </w:r>
    <w:r>
      <w:t>SSN V5 - System Requirements Specifications</w:t>
    </w:r>
    <w:r w:rsidR="00D048DC">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D" w14:textId="77777777" w:rsidR="00810083" w:rsidRPr="007B7D6D" w:rsidRDefault="00810083" w:rsidP="00581F1A">
    <w:pPr>
      <w:pStyle w:val="Header"/>
    </w:pPr>
    <w:r>
      <w:rPr>
        <w:noProof/>
        <w:lang w:eastAsia="en-GB"/>
      </w:rPr>
      <w:drawing>
        <wp:anchor distT="0" distB="0" distL="114300" distR="114300" simplePos="0" relativeHeight="251658241" behindDoc="1" locked="1" layoutInCell="1" allowOverlap="1" wp14:anchorId="41288DCF" wp14:editId="4EB1010C">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88DBF" w14:textId="77777777" w:rsidR="00810083" w:rsidRDefault="00810083">
    <w:pPr>
      <w:pStyle w:val="Header"/>
    </w:pPr>
    <w:r>
      <w:rPr>
        <w:noProof/>
        <w:lang w:eastAsia="en-GB"/>
      </w:rPr>
      <w:drawing>
        <wp:anchor distT="0" distB="0" distL="114300" distR="114300" simplePos="0" relativeHeight="251658243" behindDoc="1" locked="1" layoutInCell="1" allowOverlap="1" wp14:anchorId="41288DD1" wp14:editId="30D9239F">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5CD00396"/>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77"/>
        </w:tabs>
        <w:ind w:left="1077" w:hanging="1077"/>
      </w:pPr>
      <w:rPr>
        <w:rFonts w:hint="default"/>
      </w:rPr>
    </w:lvl>
    <w:lvl w:ilvl="3">
      <w:start w:val="1"/>
      <w:numFmt w:val="decimal"/>
      <w:pStyle w:val="Heading4"/>
      <w:lvlText w:val="%1.%2.%3.%4"/>
      <w:lvlJc w:val="left"/>
      <w:pPr>
        <w:tabs>
          <w:tab w:val="num" w:pos="1304"/>
        </w:tabs>
        <w:ind w:left="1304" w:hanging="1304"/>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decimal"/>
      <w:pStyle w:val="Heading6"/>
      <w:lvlText w:val="%1.%2.%3.%4.%5.%6"/>
      <w:lvlJc w:val="left"/>
      <w:pPr>
        <w:tabs>
          <w:tab w:val="num" w:pos="567"/>
        </w:tabs>
        <w:ind w:left="567" w:hanging="567"/>
      </w:pPr>
      <w:rPr>
        <w:rFonts w:hint="default"/>
      </w:rPr>
    </w:lvl>
    <w:lvl w:ilvl="6">
      <w:start w:val="1"/>
      <w:numFmt w:val="decimal"/>
      <w:pStyle w:val="Heading7"/>
      <w:lvlText w:val="%1.%2.%3.%4.%5.%6.%7"/>
      <w:lvlJc w:val="left"/>
      <w:pPr>
        <w:tabs>
          <w:tab w:val="num" w:pos="567"/>
        </w:tabs>
        <w:ind w:left="567" w:hanging="567"/>
      </w:pPr>
      <w:rPr>
        <w:rFonts w:hint="default"/>
      </w:rPr>
    </w:lvl>
    <w:lvl w:ilvl="7">
      <w:start w:val="1"/>
      <w:numFmt w:val="decimal"/>
      <w:pStyle w:val="Heading8"/>
      <w:lvlText w:val="%1.%2.%3.%4.%5.%6.%7.%8"/>
      <w:lvlJc w:val="left"/>
      <w:pPr>
        <w:tabs>
          <w:tab w:val="num" w:pos="567"/>
        </w:tabs>
        <w:ind w:left="567" w:hanging="567"/>
      </w:pPr>
      <w:rPr>
        <w:rFonts w:hint="default"/>
      </w:rPr>
    </w:lvl>
    <w:lvl w:ilvl="8">
      <w:start w:val="1"/>
      <w:numFmt w:val="decimal"/>
      <w:pStyle w:val="Heading9"/>
      <w:lvlText w:val="%1.%2.%3.%4.%5.%6.%7.%8.%9"/>
      <w:lvlJc w:val="left"/>
      <w:pPr>
        <w:tabs>
          <w:tab w:val="num" w:pos="567"/>
        </w:tabs>
        <w:ind w:left="567" w:hanging="567"/>
      </w:pPr>
      <w:rPr>
        <w:rFonts w:hint="default"/>
      </w:rPr>
    </w:lvl>
  </w:abstractNum>
  <w:abstractNum w:abstractNumId="2"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3"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4"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F0E3CE1"/>
    <w:multiLevelType w:val="hybridMultilevel"/>
    <w:tmpl w:val="A1E414E2"/>
    <w:lvl w:ilvl="0" w:tplc="E5AECB8C">
      <w:numFmt w:val="bullet"/>
      <w:lvlText w:val="-"/>
      <w:lvlJc w:val="left"/>
      <w:pPr>
        <w:ind w:left="720" w:hanging="360"/>
      </w:pPr>
      <w:rPr>
        <w:rFonts w:ascii="Calibri" w:eastAsiaTheme="minorHAnsi" w:hAnsi="Calibri" w:cs="Calibri" w:hint="default"/>
      </w:rPr>
    </w:lvl>
    <w:lvl w:ilvl="1" w:tplc="4D3454BA">
      <w:start w:val="1"/>
      <w:numFmt w:val="bullet"/>
      <w:lvlText w:val=""/>
      <w:lvlJc w:val="left"/>
      <w:pPr>
        <w:ind w:left="1440" w:hanging="360"/>
      </w:pPr>
      <w:rPr>
        <w:rFonts w:ascii="Wingdings" w:hAnsi="Wingdings" w:hint="default"/>
        <w:color w:val="00B0F0"/>
        <w:sz w:val="16"/>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7" w15:restartNumberingAfterBreak="0">
    <w:nsid w:val="14385D0F"/>
    <w:multiLevelType w:val="hybridMultilevel"/>
    <w:tmpl w:val="92F09AD4"/>
    <w:lvl w:ilvl="0" w:tplc="226ABFE6">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 w15:restartNumberingAfterBreak="0">
    <w:nsid w:val="185A7924"/>
    <w:multiLevelType w:val="hybridMultilevel"/>
    <w:tmpl w:val="DBEC94DE"/>
    <w:lvl w:ilvl="0" w:tplc="94D2B946">
      <w:start w:val="1"/>
      <w:numFmt w:val="upperLetter"/>
      <w:pStyle w:val="EMSAAppendixHeadings"/>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D1456D"/>
    <w:multiLevelType w:val="hybridMultilevel"/>
    <w:tmpl w:val="532AC3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3" w15:restartNumberingAfterBreak="0">
    <w:nsid w:val="25043486"/>
    <w:multiLevelType w:val="hybridMultilevel"/>
    <w:tmpl w:val="13FE6D5C"/>
    <w:lvl w:ilvl="0" w:tplc="1B8048B8">
      <w:start w:val="1"/>
      <w:numFmt w:val="decimal"/>
      <w:pStyle w:val="EMSANumberedList2"/>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5"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3DCD3086"/>
    <w:multiLevelType w:val="hybridMultilevel"/>
    <w:tmpl w:val="6B5AEBFE"/>
    <w:lvl w:ilvl="0" w:tplc="04090017">
      <w:start w:val="1"/>
      <w:numFmt w:val="lowerLetter"/>
      <w:lvlText w:val="%1)"/>
      <w:lvlJc w:val="left"/>
      <w:pPr>
        <w:ind w:left="720" w:hanging="360"/>
      </w:pPr>
      <w:rPr>
        <w:rFonts w:hint="default"/>
        <w:color w:val="C0504D" w:themeColor="accen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18" w15:restartNumberingAfterBreak="0">
    <w:nsid w:val="432244AE"/>
    <w:multiLevelType w:val="hybridMultilevel"/>
    <w:tmpl w:val="0DE42A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5DC5E4A"/>
    <w:multiLevelType w:val="hybridMultilevel"/>
    <w:tmpl w:val="F9F24A1A"/>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9962CA"/>
    <w:multiLevelType w:val="hybridMultilevel"/>
    <w:tmpl w:val="89867478"/>
    <w:lvl w:ilvl="0" w:tplc="9F006C8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BB20EB6"/>
    <w:multiLevelType w:val="hybridMultilevel"/>
    <w:tmpl w:val="C9487988"/>
    <w:lvl w:ilvl="0" w:tplc="3F42151A">
      <w:start w:val="1"/>
      <w:numFmt w:val="decimal"/>
      <w:pStyle w:val="EMSANumberedList1"/>
      <w:lvlText w:val="%1."/>
      <w:lvlJc w:val="left"/>
      <w:pPr>
        <w:ind w:left="360" w:hanging="360"/>
      </w:pPr>
      <w:rPr>
        <w:rFonts w:hint="default"/>
        <w:u w:color="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69260F"/>
    <w:multiLevelType w:val="hybridMultilevel"/>
    <w:tmpl w:val="7674CC98"/>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3"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F561453"/>
    <w:multiLevelType w:val="hybridMultilevel"/>
    <w:tmpl w:val="BD8403C2"/>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51E04"/>
    <w:multiLevelType w:val="hybridMultilevel"/>
    <w:tmpl w:val="9A06809A"/>
    <w:lvl w:ilvl="0" w:tplc="4D3454BA">
      <w:start w:val="1"/>
      <w:numFmt w:val="bullet"/>
      <w:lvlText w:val=""/>
      <w:lvlJc w:val="left"/>
      <w:pPr>
        <w:ind w:left="720" w:hanging="360"/>
      </w:pPr>
      <w:rPr>
        <w:rFonts w:ascii="Wingdings" w:hAnsi="Wingdings" w:hint="default"/>
        <w:color w:val="00B0F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463B1"/>
    <w:multiLevelType w:val="hybridMultilevel"/>
    <w:tmpl w:val="6CBA8AFE"/>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7"/>
  </w:num>
  <w:num w:numId="2">
    <w:abstractNumId w:val="23"/>
  </w:num>
  <w:num w:numId="3">
    <w:abstractNumId w:val="27"/>
  </w:num>
  <w:num w:numId="4">
    <w:abstractNumId w:val="4"/>
  </w:num>
  <w:num w:numId="5">
    <w:abstractNumId w:val="15"/>
  </w:num>
  <w:num w:numId="6">
    <w:abstractNumId w:val="14"/>
  </w:num>
  <w:num w:numId="7">
    <w:abstractNumId w:val="1"/>
  </w:num>
  <w:num w:numId="8">
    <w:abstractNumId w:val="6"/>
  </w:num>
  <w:num w:numId="9">
    <w:abstractNumId w:val="12"/>
  </w:num>
  <w:num w:numId="10">
    <w:abstractNumId w:val="21"/>
  </w:num>
  <w:num w:numId="11">
    <w:abstractNumId w:val="13"/>
  </w:num>
  <w:num w:numId="12">
    <w:abstractNumId w:val="8"/>
  </w:num>
  <w:num w:numId="13">
    <w:abstractNumId w:val="2"/>
  </w:num>
  <w:num w:numId="14">
    <w:abstractNumId w:val="9"/>
  </w:num>
  <w:num w:numId="15">
    <w:abstractNumId w:val="3"/>
  </w:num>
  <w:num w:numId="16">
    <w:abstractNumId w:val="10"/>
  </w:num>
  <w:num w:numId="17">
    <w:abstractNumId w:val="17"/>
  </w:num>
  <w:num w:numId="18">
    <w:abstractNumId w:val="20"/>
  </w:num>
  <w:num w:numId="19">
    <w:abstractNumId w:val="0"/>
  </w:num>
  <w:num w:numId="20">
    <w:abstractNumId w:val="25"/>
  </w:num>
  <w:num w:numId="21">
    <w:abstractNumId w:val="5"/>
  </w:num>
  <w:num w:numId="22">
    <w:abstractNumId w:val="19"/>
  </w:num>
  <w:num w:numId="23">
    <w:abstractNumId w:val="16"/>
  </w:num>
  <w:num w:numId="24">
    <w:abstractNumId w:val="24"/>
  </w:num>
  <w:num w:numId="25">
    <w:abstractNumId w:val="26"/>
  </w:num>
  <w:num w:numId="26">
    <w:abstractNumId w:val="1"/>
  </w:num>
  <w:num w:numId="27">
    <w:abstractNumId w:val="1"/>
  </w:num>
  <w:num w:numId="28">
    <w:abstractNumId w:val="1"/>
  </w:num>
  <w:num w:numId="29">
    <w:abstractNumId w:val="7"/>
  </w:num>
  <w:num w:numId="30">
    <w:abstractNumId w:val="11"/>
  </w:num>
  <w:num w:numId="31">
    <w:abstractNumId w:val="1"/>
  </w:num>
  <w:num w:numId="32">
    <w:abstractNumId w:val="18"/>
  </w:num>
  <w:num w:numId="33">
    <w:abstractNumId w:val="22"/>
  </w:num>
  <w:num w:numId="3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Formatting/>
  <w:defaultTabStop w:val="720"/>
  <w:hyphenationZone w:val="425"/>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745"/>
    <w:rsid w:val="000007BC"/>
    <w:rsid w:val="0000106B"/>
    <w:rsid w:val="00001307"/>
    <w:rsid w:val="00002301"/>
    <w:rsid w:val="00002669"/>
    <w:rsid w:val="000037D3"/>
    <w:rsid w:val="000045D8"/>
    <w:rsid w:val="000047F4"/>
    <w:rsid w:val="0000501E"/>
    <w:rsid w:val="0000544E"/>
    <w:rsid w:val="00005A29"/>
    <w:rsid w:val="00005E6B"/>
    <w:rsid w:val="00007DB9"/>
    <w:rsid w:val="00010390"/>
    <w:rsid w:val="000113F8"/>
    <w:rsid w:val="00011620"/>
    <w:rsid w:val="00012852"/>
    <w:rsid w:val="00012872"/>
    <w:rsid w:val="0001320C"/>
    <w:rsid w:val="0001334D"/>
    <w:rsid w:val="0001417F"/>
    <w:rsid w:val="000144B8"/>
    <w:rsid w:val="0001471D"/>
    <w:rsid w:val="000149A5"/>
    <w:rsid w:val="000149E6"/>
    <w:rsid w:val="00014E8E"/>
    <w:rsid w:val="000151E0"/>
    <w:rsid w:val="00015DD6"/>
    <w:rsid w:val="00015FDE"/>
    <w:rsid w:val="000169E5"/>
    <w:rsid w:val="0001715F"/>
    <w:rsid w:val="000172BF"/>
    <w:rsid w:val="00017D36"/>
    <w:rsid w:val="00017F6D"/>
    <w:rsid w:val="0002009B"/>
    <w:rsid w:val="0002021B"/>
    <w:rsid w:val="00021994"/>
    <w:rsid w:val="00021998"/>
    <w:rsid w:val="00021E68"/>
    <w:rsid w:val="00022602"/>
    <w:rsid w:val="00023840"/>
    <w:rsid w:val="00023867"/>
    <w:rsid w:val="0002402C"/>
    <w:rsid w:val="000249CA"/>
    <w:rsid w:val="00024F3F"/>
    <w:rsid w:val="0002545B"/>
    <w:rsid w:val="00025828"/>
    <w:rsid w:val="00026605"/>
    <w:rsid w:val="00027E23"/>
    <w:rsid w:val="00030396"/>
    <w:rsid w:val="00030499"/>
    <w:rsid w:val="0003089E"/>
    <w:rsid w:val="00030D30"/>
    <w:rsid w:val="00031C1B"/>
    <w:rsid w:val="00032C1D"/>
    <w:rsid w:val="00036DAA"/>
    <w:rsid w:val="00037994"/>
    <w:rsid w:val="000379D3"/>
    <w:rsid w:val="00037E6E"/>
    <w:rsid w:val="00040934"/>
    <w:rsid w:val="00040CBE"/>
    <w:rsid w:val="000418C8"/>
    <w:rsid w:val="00041ED3"/>
    <w:rsid w:val="000422A1"/>
    <w:rsid w:val="000427AC"/>
    <w:rsid w:val="000428FB"/>
    <w:rsid w:val="00043594"/>
    <w:rsid w:val="0004540F"/>
    <w:rsid w:val="00045ED7"/>
    <w:rsid w:val="000466F7"/>
    <w:rsid w:val="00050230"/>
    <w:rsid w:val="0005023E"/>
    <w:rsid w:val="0005069F"/>
    <w:rsid w:val="00050D05"/>
    <w:rsid w:val="00050F8C"/>
    <w:rsid w:val="00052778"/>
    <w:rsid w:val="00052B78"/>
    <w:rsid w:val="000535B4"/>
    <w:rsid w:val="000535B7"/>
    <w:rsid w:val="000538CB"/>
    <w:rsid w:val="00053C32"/>
    <w:rsid w:val="000547AD"/>
    <w:rsid w:val="000554FF"/>
    <w:rsid w:val="00055E29"/>
    <w:rsid w:val="000565CE"/>
    <w:rsid w:val="00056CA8"/>
    <w:rsid w:val="00060001"/>
    <w:rsid w:val="0006021F"/>
    <w:rsid w:val="000603D3"/>
    <w:rsid w:val="00061D85"/>
    <w:rsid w:val="00063D20"/>
    <w:rsid w:val="00064BF6"/>
    <w:rsid w:val="00064C02"/>
    <w:rsid w:val="00064C3F"/>
    <w:rsid w:val="00067265"/>
    <w:rsid w:val="0007000A"/>
    <w:rsid w:val="00070B51"/>
    <w:rsid w:val="0007283F"/>
    <w:rsid w:val="00072B61"/>
    <w:rsid w:val="00072C87"/>
    <w:rsid w:val="00072DBB"/>
    <w:rsid w:val="00072E6D"/>
    <w:rsid w:val="0007356A"/>
    <w:rsid w:val="0007574B"/>
    <w:rsid w:val="00075880"/>
    <w:rsid w:val="000760F4"/>
    <w:rsid w:val="000763A7"/>
    <w:rsid w:val="00077163"/>
    <w:rsid w:val="000773B3"/>
    <w:rsid w:val="00077775"/>
    <w:rsid w:val="0008031E"/>
    <w:rsid w:val="000804E5"/>
    <w:rsid w:val="00081884"/>
    <w:rsid w:val="00081F32"/>
    <w:rsid w:val="0008287F"/>
    <w:rsid w:val="000828E9"/>
    <w:rsid w:val="00082D85"/>
    <w:rsid w:val="00083C9E"/>
    <w:rsid w:val="00085C72"/>
    <w:rsid w:val="00087213"/>
    <w:rsid w:val="00087244"/>
    <w:rsid w:val="00090183"/>
    <w:rsid w:val="00090A5A"/>
    <w:rsid w:val="00091803"/>
    <w:rsid w:val="000920EC"/>
    <w:rsid w:val="000925C3"/>
    <w:rsid w:val="00093A0F"/>
    <w:rsid w:val="00093AD1"/>
    <w:rsid w:val="0009410D"/>
    <w:rsid w:val="000941BE"/>
    <w:rsid w:val="00094B4E"/>
    <w:rsid w:val="000961B9"/>
    <w:rsid w:val="000961BB"/>
    <w:rsid w:val="0009643C"/>
    <w:rsid w:val="0009701A"/>
    <w:rsid w:val="0009748D"/>
    <w:rsid w:val="000A0D36"/>
    <w:rsid w:val="000A181A"/>
    <w:rsid w:val="000A2068"/>
    <w:rsid w:val="000A3EE1"/>
    <w:rsid w:val="000A433F"/>
    <w:rsid w:val="000A4DE7"/>
    <w:rsid w:val="000A4E97"/>
    <w:rsid w:val="000A4FB8"/>
    <w:rsid w:val="000A4FE3"/>
    <w:rsid w:val="000A50D7"/>
    <w:rsid w:val="000A54E6"/>
    <w:rsid w:val="000A600B"/>
    <w:rsid w:val="000A654E"/>
    <w:rsid w:val="000A6BA2"/>
    <w:rsid w:val="000A6BE6"/>
    <w:rsid w:val="000A7A02"/>
    <w:rsid w:val="000A7AC0"/>
    <w:rsid w:val="000A7FFA"/>
    <w:rsid w:val="000B3029"/>
    <w:rsid w:val="000B3BFE"/>
    <w:rsid w:val="000B4718"/>
    <w:rsid w:val="000B4DE0"/>
    <w:rsid w:val="000B4E95"/>
    <w:rsid w:val="000B5138"/>
    <w:rsid w:val="000B5B90"/>
    <w:rsid w:val="000B6176"/>
    <w:rsid w:val="000B6AC1"/>
    <w:rsid w:val="000C006C"/>
    <w:rsid w:val="000C16F0"/>
    <w:rsid w:val="000C2BFC"/>
    <w:rsid w:val="000C34BE"/>
    <w:rsid w:val="000C4DF3"/>
    <w:rsid w:val="000C4FA4"/>
    <w:rsid w:val="000C5442"/>
    <w:rsid w:val="000C56CE"/>
    <w:rsid w:val="000C56D8"/>
    <w:rsid w:val="000C59B2"/>
    <w:rsid w:val="000C5B3D"/>
    <w:rsid w:val="000C61DA"/>
    <w:rsid w:val="000C6200"/>
    <w:rsid w:val="000C6BBE"/>
    <w:rsid w:val="000C7C9F"/>
    <w:rsid w:val="000D014C"/>
    <w:rsid w:val="000D03A5"/>
    <w:rsid w:val="000D201E"/>
    <w:rsid w:val="000D264D"/>
    <w:rsid w:val="000D29AC"/>
    <w:rsid w:val="000D2F52"/>
    <w:rsid w:val="000D32EB"/>
    <w:rsid w:val="000D39B1"/>
    <w:rsid w:val="000D47CD"/>
    <w:rsid w:val="000D4915"/>
    <w:rsid w:val="000D4F70"/>
    <w:rsid w:val="000D565F"/>
    <w:rsid w:val="000D578C"/>
    <w:rsid w:val="000D5872"/>
    <w:rsid w:val="000D626C"/>
    <w:rsid w:val="000D6C16"/>
    <w:rsid w:val="000D6DE8"/>
    <w:rsid w:val="000D6E73"/>
    <w:rsid w:val="000D75E1"/>
    <w:rsid w:val="000E033F"/>
    <w:rsid w:val="000E0950"/>
    <w:rsid w:val="000E0B88"/>
    <w:rsid w:val="000E1B62"/>
    <w:rsid w:val="000E2D63"/>
    <w:rsid w:val="000E49E7"/>
    <w:rsid w:val="000E4DA3"/>
    <w:rsid w:val="000E4F73"/>
    <w:rsid w:val="000E6976"/>
    <w:rsid w:val="000E6C4A"/>
    <w:rsid w:val="000E711A"/>
    <w:rsid w:val="000E7BA2"/>
    <w:rsid w:val="000F0F40"/>
    <w:rsid w:val="000F113C"/>
    <w:rsid w:val="000F225F"/>
    <w:rsid w:val="000F23EF"/>
    <w:rsid w:val="000F2F73"/>
    <w:rsid w:val="000F33D0"/>
    <w:rsid w:val="000F37CD"/>
    <w:rsid w:val="000F4294"/>
    <w:rsid w:val="000F444F"/>
    <w:rsid w:val="000F4A4A"/>
    <w:rsid w:val="000F50C9"/>
    <w:rsid w:val="000F542B"/>
    <w:rsid w:val="000F5CD5"/>
    <w:rsid w:val="000F7978"/>
    <w:rsid w:val="0010100A"/>
    <w:rsid w:val="001018DD"/>
    <w:rsid w:val="00101DF4"/>
    <w:rsid w:val="00102C06"/>
    <w:rsid w:val="00103E81"/>
    <w:rsid w:val="0010434D"/>
    <w:rsid w:val="00106993"/>
    <w:rsid w:val="00110436"/>
    <w:rsid w:val="00110901"/>
    <w:rsid w:val="001124EC"/>
    <w:rsid w:val="0011330F"/>
    <w:rsid w:val="00114806"/>
    <w:rsid w:val="00114BD1"/>
    <w:rsid w:val="00114C22"/>
    <w:rsid w:val="00114C95"/>
    <w:rsid w:val="001152F4"/>
    <w:rsid w:val="00116219"/>
    <w:rsid w:val="00120401"/>
    <w:rsid w:val="00120530"/>
    <w:rsid w:val="001229B2"/>
    <w:rsid w:val="00122B62"/>
    <w:rsid w:val="00122F31"/>
    <w:rsid w:val="0012348C"/>
    <w:rsid w:val="0012361D"/>
    <w:rsid w:val="00123AEC"/>
    <w:rsid w:val="0012443A"/>
    <w:rsid w:val="00124530"/>
    <w:rsid w:val="00124965"/>
    <w:rsid w:val="0012520C"/>
    <w:rsid w:val="00125AA2"/>
    <w:rsid w:val="00127025"/>
    <w:rsid w:val="001276C3"/>
    <w:rsid w:val="00127CDB"/>
    <w:rsid w:val="0013077E"/>
    <w:rsid w:val="00131235"/>
    <w:rsid w:val="00131C50"/>
    <w:rsid w:val="00132305"/>
    <w:rsid w:val="00132DF2"/>
    <w:rsid w:val="00132EDA"/>
    <w:rsid w:val="0013363F"/>
    <w:rsid w:val="001337CB"/>
    <w:rsid w:val="00133A1B"/>
    <w:rsid w:val="00134470"/>
    <w:rsid w:val="00134EB2"/>
    <w:rsid w:val="001350D7"/>
    <w:rsid w:val="001353C3"/>
    <w:rsid w:val="00137E95"/>
    <w:rsid w:val="001403DD"/>
    <w:rsid w:val="001419B0"/>
    <w:rsid w:val="00141F57"/>
    <w:rsid w:val="00142077"/>
    <w:rsid w:val="00143082"/>
    <w:rsid w:val="001438A1"/>
    <w:rsid w:val="00143AEA"/>
    <w:rsid w:val="0014450C"/>
    <w:rsid w:val="001461B0"/>
    <w:rsid w:val="00147579"/>
    <w:rsid w:val="00147703"/>
    <w:rsid w:val="00150DFF"/>
    <w:rsid w:val="00152BFB"/>
    <w:rsid w:val="00153793"/>
    <w:rsid w:val="00153E9B"/>
    <w:rsid w:val="001569A5"/>
    <w:rsid w:val="00156A89"/>
    <w:rsid w:val="00157D60"/>
    <w:rsid w:val="00160989"/>
    <w:rsid w:val="00160D96"/>
    <w:rsid w:val="001611A6"/>
    <w:rsid w:val="00161275"/>
    <w:rsid w:val="00161352"/>
    <w:rsid w:val="00161D26"/>
    <w:rsid w:val="0016203E"/>
    <w:rsid w:val="001629A3"/>
    <w:rsid w:val="00162D39"/>
    <w:rsid w:val="00163A03"/>
    <w:rsid w:val="00163A0F"/>
    <w:rsid w:val="00164D57"/>
    <w:rsid w:val="00165624"/>
    <w:rsid w:val="00165AF5"/>
    <w:rsid w:val="00165EA9"/>
    <w:rsid w:val="00166619"/>
    <w:rsid w:val="00166A0A"/>
    <w:rsid w:val="00167396"/>
    <w:rsid w:val="00167B3E"/>
    <w:rsid w:val="0017002F"/>
    <w:rsid w:val="0017164F"/>
    <w:rsid w:val="00171AA2"/>
    <w:rsid w:val="00172009"/>
    <w:rsid w:val="00173AEC"/>
    <w:rsid w:val="00173EC2"/>
    <w:rsid w:val="00174003"/>
    <w:rsid w:val="00174337"/>
    <w:rsid w:val="00175BAE"/>
    <w:rsid w:val="001766FF"/>
    <w:rsid w:val="001773EB"/>
    <w:rsid w:val="00177CC7"/>
    <w:rsid w:val="001800D0"/>
    <w:rsid w:val="0018078B"/>
    <w:rsid w:val="00180794"/>
    <w:rsid w:val="00180E32"/>
    <w:rsid w:val="001812F3"/>
    <w:rsid w:val="00181718"/>
    <w:rsid w:val="0018228C"/>
    <w:rsid w:val="0018299B"/>
    <w:rsid w:val="00182EAD"/>
    <w:rsid w:val="0018381A"/>
    <w:rsid w:val="001847E3"/>
    <w:rsid w:val="00184980"/>
    <w:rsid w:val="00185A1E"/>
    <w:rsid w:val="00185B13"/>
    <w:rsid w:val="0018649F"/>
    <w:rsid w:val="00190983"/>
    <w:rsid w:val="0019351E"/>
    <w:rsid w:val="00195AA6"/>
    <w:rsid w:val="00195F0A"/>
    <w:rsid w:val="0019637B"/>
    <w:rsid w:val="00196955"/>
    <w:rsid w:val="001A082A"/>
    <w:rsid w:val="001A1617"/>
    <w:rsid w:val="001A23E9"/>
    <w:rsid w:val="001A2F14"/>
    <w:rsid w:val="001A30F3"/>
    <w:rsid w:val="001A3F09"/>
    <w:rsid w:val="001A413D"/>
    <w:rsid w:val="001A46D1"/>
    <w:rsid w:val="001A6BC0"/>
    <w:rsid w:val="001A71BA"/>
    <w:rsid w:val="001B0597"/>
    <w:rsid w:val="001B1297"/>
    <w:rsid w:val="001B157F"/>
    <w:rsid w:val="001B1F3B"/>
    <w:rsid w:val="001B26EE"/>
    <w:rsid w:val="001B42A0"/>
    <w:rsid w:val="001B4B91"/>
    <w:rsid w:val="001B54E5"/>
    <w:rsid w:val="001B691C"/>
    <w:rsid w:val="001B6B85"/>
    <w:rsid w:val="001B6FC2"/>
    <w:rsid w:val="001B7069"/>
    <w:rsid w:val="001C01F1"/>
    <w:rsid w:val="001C1D0B"/>
    <w:rsid w:val="001C1FF7"/>
    <w:rsid w:val="001C3559"/>
    <w:rsid w:val="001C3E19"/>
    <w:rsid w:val="001C46B4"/>
    <w:rsid w:val="001C474B"/>
    <w:rsid w:val="001C5ADD"/>
    <w:rsid w:val="001C5B57"/>
    <w:rsid w:val="001C71E9"/>
    <w:rsid w:val="001C7371"/>
    <w:rsid w:val="001C795A"/>
    <w:rsid w:val="001C7CDA"/>
    <w:rsid w:val="001C7E57"/>
    <w:rsid w:val="001D0893"/>
    <w:rsid w:val="001D0C31"/>
    <w:rsid w:val="001D1918"/>
    <w:rsid w:val="001D22B6"/>
    <w:rsid w:val="001D2461"/>
    <w:rsid w:val="001D2622"/>
    <w:rsid w:val="001D2E4C"/>
    <w:rsid w:val="001D319B"/>
    <w:rsid w:val="001D33CD"/>
    <w:rsid w:val="001D5670"/>
    <w:rsid w:val="001D5E8F"/>
    <w:rsid w:val="001D6E52"/>
    <w:rsid w:val="001E09EA"/>
    <w:rsid w:val="001E146E"/>
    <w:rsid w:val="001E1A18"/>
    <w:rsid w:val="001E233E"/>
    <w:rsid w:val="001E3077"/>
    <w:rsid w:val="001E36AE"/>
    <w:rsid w:val="001E3DD3"/>
    <w:rsid w:val="001E44C4"/>
    <w:rsid w:val="001E4679"/>
    <w:rsid w:val="001E48DC"/>
    <w:rsid w:val="001E4B13"/>
    <w:rsid w:val="001E5459"/>
    <w:rsid w:val="001E5DFF"/>
    <w:rsid w:val="001E7952"/>
    <w:rsid w:val="001E7973"/>
    <w:rsid w:val="001E7CB4"/>
    <w:rsid w:val="001E7F68"/>
    <w:rsid w:val="001F10EC"/>
    <w:rsid w:val="001F162A"/>
    <w:rsid w:val="001F332F"/>
    <w:rsid w:val="001F346F"/>
    <w:rsid w:val="001F3699"/>
    <w:rsid w:val="001F3B59"/>
    <w:rsid w:val="001F4104"/>
    <w:rsid w:val="001F4BD3"/>
    <w:rsid w:val="001F4CD1"/>
    <w:rsid w:val="001F6252"/>
    <w:rsid w:val="001F7BB8"/>
    <w:rsid w:val="002002C5"/>
    <w:rsid w:val="002002DF"/>
    <w:rsid w:val="00200707"/>
    <w:rsid w:val="00200A6E"/>
    <w:rsid w:val="00200E37"/>
    <w:rsid w:val="002011C1"/>
    <w:rsid w:val="002016BA"/>
    <w:rsid w:val="0020187C"/>
    <w:rsid w:val="002021C4"/>
    <w:rsid w:val="00202EC0"/>
    <w:rsid w:val="00202FCE"/>
    <w:rsid w:val="00204A02"/>
    <w:rsid w:val="0020505C"/>
    <w:rsid w:val="002052C8"/>
    <w:rsid w:val="00205686"/>
    <w:rsid w:val="002056A1"/>
    <w:rsid w:val="00206905"/>
    <w:rsid w:val="00206E3E"/>
    <w:rsid w:val="00210029"/>
    <w:rsid w:val="00210049"/>
    <w:rsid w:val="00212756"/>
    <w:rsid w:val="0021312C"/>
    <w:rsid w:val="002131C5"/>
    <w:rsid w:val="00213CE9"/>
    <w:rsid w:val="00213D3A"/>
    <w:rsid w:val="00214A61"/>
    <w:rsid w:val="00214B1B"/>
    <w:rsid w:val="00214DA9"/>
    <w:rsid w:val="00215CAA"/>
    <w:rsid w:val="00215CFE"/>
    <w:rsid w:val="002163E0"/>
    <w:rsid w:val="002166CC"/>
    <w:rsid w:val="00216C4E"/>
    <w:rsid w:val="00217EA4"/>
    <w:rsid w:val="00220525"/>
    <w:rsid w:val="00221CA4"/>
    <w:rsid w:val="0022237F"/>
    <w:rsid w:val="00222833"/>
    <w:rsid w:val="00222852"/>
    <w:rsid w:val="00223753"/>
    <w:rsid w:val="00223856"/>
    <w:rsid w:val="00223909"/>
    <w:rsid w:val="0022404B"/>
    <w:rsid w:val="00225311"/>
    <w:rsid w:val="002265EF"/>
    <w:rsid w:val="00226617"/>
    <w:rsid w:val="002266D1"/>
    <w:rsid w:val="00226743"/>
    <w:rsid w:val="00226C5F"/>
    <w:rsid w:val="002273D5"/>
    <w:rsid w:val="00230CB4"/>
    <w:rsid w:val="00231459"/>
    <w:rsid w:val="0023242B"/>
    <w:rsid w:val="00233F50"/>
    <w:rsid w:val="00234F0F"/>
    <w:rsid w:val="002353A1"/>
    <w:rsid w:val="00236219"/>
    <w:rsid w:val="00236C57"/>
    <w:rsid w:val="00236F9C"/>
    <w:rsid w:val="0024023E"/>
    <w:rsid w:val="002405FF"/>
    <w:rsid w:val="002415D7"/>
    <w:rsid w:val="00241D67"/>
    <w:rsid w:val="00242982"/>
    <w:rsid w:val="0024304D"/>
    <w:rsid w:val="00244091"/>
    <w:rsid w:val="00245A0E"/>
    <w:rsid w:val="00245A81"/>
    <w:rsid w:val="002474CC"/>
    <w:rsid w:val="00247707"/>
    <w:rsid w:val="00247977"/>
    <w:rsid w:val="0025084A"/>
    <w:rsid w:val="00250E47"/>
    <w:rsid w:val="0025254A"/>
    <w:rsid w:val="00253E39"/>
    <w:rsid w:val="00254C34"/>
    <w:rsid w:val="002551C5"/>
    <w:rsid w:val="002555D7"/>
    <w:rsid w:val="00256E6B"/>
    <w:rsid w:val="0026005D"/>
    <w:rsid w:val="0026138E"/>
    <w:rsid w:val="002613EE"/>
    <w:rsid w:val="00261C18"/>
    <w:rsid w:val="00262285"/>
    <w:rsid w:val="002624BF"/>
    <w:rsid w:val="002638C8"/>
    <w:rsid w:val="00263C42"/>
    <w:rsid w:val="00263DB1"/>
    <w:rsid w:val="0026518A"/>
    <w:rsid w:val="0026669F"/>
    <w:rsid w:val="0026683A"/>
    <w:rsid w:val="002678AC"/>
    <w:rsid w:val="0027020D"/>
    <w:rsid w:val="002712C4"/>
    <w:rsid w:val="00271376"/>
    <w:rsid w:val="002719E9"/>
    <w:rsid w:val="0027252D"/>
    <w:rsid w:val="00272533"/>
    <w:rsid w:val="002739B5"/>
    <w:rsid w:val="00273DCF"/>
    <w:rsid w:val="002745C2"/>
    <w:rsid w:val="002754D3"/>
    <w:rsid w:val="0028058E"/>
    <w:rsid w:val="0028141E"/>
    <w:rsid w:val="002827C0"/>
    <w:rsid w:val="00283130"/>
    <w:rsid w:val="002831F9"/>
    <w:rsid w:val="0028336D"/>
    <w:rsid w:val="00283854"/>
    <w:rsid w:val="0028532C"/>
    <w:rsid w:val="002857EB"/>
    <w:rsid w:val="00285BDE"/>
    <w:rsid w:val="00285DAA"/>
    <w:rsid w:val="00285EC0"/>
    <w:rsid w:val="00286620"/>
    <w:rsid w:val="00287B8E"/>
    <w:rsid w:val="002900EE"/>
    <w:rsid w:val="002902BD"/>
    <w:rsid w:val="00290AFE"/>
    <w:rsid w:val="00290E6F"/>
    <w:rsid w:val="0029271C"/>
    <w:rsid w:val="00292D64"/>
    <w:rsid w:val="00293113"/>
    <w:rsid w:val="002939E7"/>
    <w:rsid w:val="00293FC3"/>
    <w:rsid w:val="00294B9C"/>
    <w:rsid w:val="00294EFB"/>
    <w:rsid w:val="0029504D"/>
    <w:rsid w:val="0029561E"/>
    <w:rsid w:val="00296D31"/>
    <w:rsid w:val="00296FCA"/>
    <w:rsid w:val="00297132"/>
    <w:rsid w:val="002974BA"/>
    <w:rsid w:val="00297828"/>
    <w:rsid w:val="002A0483"/>
    <w:rsid w:val="002A17C9"/>
    <w:rsid w:val="002A1914"/>
    <w:rsid w:val="002A1EF0"/>
    <w:rsid w:val="002A2527"/>
    <w:rsid w:val="002A3F0A"/>
    <w:rsid w:val="002A45EF"/>
    <w:rsid w:val="002A4C32"/>
    <w:rsid w:val="002A59CE"/>
    <w:rsid w:val="002A61F7"/>
    <w:rsid w:val="002A691D"/>
    <w:rsid w:val="002A6BE2"/>
    <w:rsid w:val="002A6FCA"/>
    <w:rsid w:val="002A7AB3"/>
    <w:rsid w:val="002B050B"/>
    <w:rsid w:val="002B09BE"/>
    <w:rsid w:val="002B0F79"/>
    <w:rsid w:val="002B15F0"/>
    <w:rsid w:val="002B2165"/>
    <w:rsid w:val="002B2D22"/>
    <w:rsid w:val="002B3B18"/>
    <w:rsid w:val="002B45AC"/>
    <w:rsid w:val="002B5518"/>
    <w:rsid w:val="002B5C9D"/>
    <w:rsid w:val="002B604D"/>
    <w:rsid w:val="002B686D"/>
    <w:rsid w:val="002C00E8"/>
    <w:rsid w:val="002C037A"/>
    <w:rsid w:val="002C0AB9"/>
    <w:rsid w:val="002C15A1"/>
    <w:rsid w:val="002C1D3F"/>
    <w:rsid w:val="002C33B7"/>
    <w:rsid w:val="002C3C3A"/>
    <w:rsid w:val="002C44D6"/>
    <w:rsid w:val="002C5204"/>
    <w:rsid w:val="002C58C3"/>
    <w:rsid w:val="002C75C9"/>
    <w:rsid w:val="002D1F6D"/>
    <w:rsid w:val="002D227A"/>
    <w:rsid w:val="002D26D4"/>
    <w:rsid w:val="002D2A9D"/>
    <w:rsid w:val="002D2CB7"/>
    <w:rsid w:val="002D3181"/>
    <w:rsid w:val="002D380B"/>
    <w:rsid w:val="002D5122"/>
    <w:rsid w:val="002D5D93"/>
    <w:rsid w:val="002D7B7E"/>
    <w:rsid w:val="002E01B4"/>
    <w:rsid w:val="002E0938"/>
    <w:rsid w:val="002E1B03"/>
    <w:rsid w:val="002E2D71"/>
    <w:rsid w:val="002E2F74"/>
    <w:rsid w:val="002E32E7"/>
    <w:rsid w:val="002E3344"/>
    <w:rsid w:val="002E34B8"/>
    <w:rsid w:val="002E3676"/>
    <w:rsid w:val="002E3935"/>
    <w:rsid w:val="002E3CC0"/>
    <w:rsid w:val="002E6204"/>
    <w:rsid w:val="002E65A4"/>
    <w:rsid w:val="002E6DD4"/>
    <w:rsid w:val="002E71C7"/>
    <w:rsid w:val="002E7C1E"/>
    <w:rsid w:val="002E7D5F"/>
    <w:rsid w:val="002F07B3"/>
    <w:rsid w:val="002F1406"/>
    <w:rsid w:val="002F1A13"/>
    <w:rsid w:val="002F3AD8"/>
    <w:rsid w:val="002F49D6"/>
    <w:rsid w:val="002F4CAE"/>
    <w:rsid w:val="002F5294"/>
    <w:rsid w:val="002F5845"/>
    <w:rsid w:val="002F63F7"/>
    <w:rsid w:val="002F66D3"/>
    <w:rsid w:val="002F7D66"/>
    <w:rsid w:val="00301028"/>
    <w:rsid w:val="00301475"/>
    <w:rsid w:val="00302372"/>
    <w:rsid w:val="00302879"/>
    <w:rsid w:val="00304F37"/>
    <w:rsid w:val="003055F2"/>
    <w:rsid w:val="00307472"/>
    <w:rsid w:val="00307D45"/>
    <w:rsid w:val="003110E9"/>
    <w:rsid w:val="0031127D"/>
    <w:rsid w:val="0031154B"/>
    <w:rsid w:val="003116C9"/>
    <w:rsid w:val="0031187C"/>
    <w:rsid w:val="00311B3D"/>
    <w:rsid w:val="0031263E"/>
    <w:rsid w:val="0031310A"/>
    <w:rsid w:val="00314B10"/>
    <w:rsid w:val="00315D6B"/>
    <w:rsid w:val="003168A3"/>
    <w:rsid w:val="00316B8F"/>
    <w:rsid w:val="00316F2D"/>
    <w:rsid w:val="00317570"/>
    <w:rsid w:val="003175E6"/>
    <w:rsid w:val="003202A5"/>
    <w:rsid w:val="00320F1A"/>
    <w:rsid w:val="0032103C"/>
    <w:rsid w:val="00321C6E"/>
    <w:rsid w:val="00322771"/>
    <w:rsid w:val="00323AEC"/>
    <w:rsid w:val="00324BEF"/>
    <w:rsid w:val="00325AC8"/>
    <w:rsid w:val="003263E5"/>
    <w:rsid w:val="00327363"/>
    <w:rsid w:val="00327BC9"/>
    <w:rsid w:val="003312FC"/>
    <w:rsid w:val="003329B2"/>
    <w:rsid w:val="00332D7A"/>
    <w:rsid w:val="00334834"/>
    <w:rsid w:val="00335474"/>
    <w:rsid w:val="003356CC"/>
    <w:rsid w:val="00335E0B"/>
    <w:rsid w:val="00336574"/>
    <w:rsid w:val="0033686D"/>
    <w:rsid w:val="00337252"/>
    <w:rsid w:val="00337EE9"/>
    <w:rsid w:val="0034036F"/>
    <w:rsid w:val="003405B6"/>
    <w:rsid w:val="00340EFA"/>
    <w:rsid w:val="00341236"/>
    <w:rsid w:val="003413F5"/>
    <w:rsid w:val="0034165A"/>
    <w:rsid w:val="003432D6"/>
    <w:rsid w:val="00343333"/>
    <w:rsid w:val="003446D1"/>
    <w:rsid w:val="003448E3"/>
    <w:rsid w:val="00344906"/>
    <w:rsid w:val="0034566C"/>
    <w:rsid w:val="00345908"/>
    <w:rsid w:val="00345B74"/>
    <w:rsid w:val="00346B07"/>
    <w:rsid w:val="00347786"/>
    <w:rsid w:val="00347B61"/>
    <w:rsid w:val="00350635"/>
    <w:rsid w:val="00350659"/>
    <w:rsid w:val="00350C14"/>
    <w:rsid w:val="003510EC"/>
    <w:rsid w:val="003513E7"/>
    <w:rsid w:val="00354A5A"/>
    <w:rsid w:val="0035525E"/>
    <w:rsid w:val="00355EA1"/>
    <w:rsid w:val="0035600F"/>
    <w:rsid w:val="00356BA2"/>
    <w:rsid w:val="00356EFC"/>
    <w:rsid w:val="003574C1"/>
    <w:rsid w:val="003576CA"/>
    <w:rsid w:val="00357A94"/>
    <w:rsid w:val="00357B81"/>
    <w:rsid w:val="0036121D"/>
    <w:rsid w:val="00361408"/>
    <w:rsid w:val="00361A94"/>
    <w:rsid w:val="00361C8A"/>
    <w:rsid w:val="00361DA3"/>
    <w:rsid w:val="00362053"/>
    <w:rsid w:val="00362976"/>
    <w:rsid w:val="003634A2"/>
    <w:rsid w:val="00363E7D"/>
    <w:rsid w:val="003640DA"/>
    <w:rsid w:val="003643BA"/>
    <w:rsid w:val="003644DA"/>
    <w:rsid w:val="00364ED4"/>
    <w:rsid w:val="00365CE4"/>
    <w:rsid w:val="00365F4B"/>
    <w:rsid w:val="0036737D"/>
    <w:rsid w:val="00367405"/>
    <w:rsid w:val="0036756A"/>
    <w:rsid w:val="003726D7"/>
    <w:rsid w:val="00373DC3"/>
    <w:rsid w:val="003747CC"/>
    <w:rsid w:val="003750F0"/>
    <w:rsid w:val="00375984"/>
    <w:rsid w:val="003765BB"/>
    <w:rsid w:val="00376C26"/>
    <w:rsid w:val="00377551"/>
    <w:rsid w:val="0038220D"/>
    <w:rsid w:val="003828B3"/>
    <w:rsid w:val="00382E59"/>
    <w:rsid w:val="003834F4"/>
    <w:rsid w:val="00383F84"/>
    <w:rsid w:val="00385096"/>
    <w:rsid w:val="00385E29"/>
    <w:rsid w:val="00385F8D"/>
    <w:rsid w:val="00386D11"/>
    <w:rsid w:val="00386DEA"/>
    <w:rsid w:val="00387858"/>
    <w:rsid w:val="00390649"/>
    <w:rsid w:val="00391402"/>
    <w:rsid w:val="00392432"/>
    <w:rsid w:val="00392637"/>
    <w:rsid w:val="00392639"/>
    <w:rsid w:val="00392DB8"/>
    <w:rsid w:val="003930DA"/>
    <w:rsid w:val="0039311D"/>
    <w:rsid w:val="00393893"/>
    <w:rsid w:val="00393DA4"/>
    <w:rsid w:val="0039441A"/>
    <w:rsid w:val="00394630"/>
    <w:rsid w:val="00395ACA"/>
    <w:rsid w:val="003A09B0"/>
    <w:rsid w:val="003A0D83"/>
    <w:rsid w:val="003A143C"/>
    <w:rsid w:val="003A22B1"/>
    <w:rsid w:val="003A2347"/>
    <w:rsid w:val="003A25B7"/>
    <w:rsid w:val="003A2609"/>
    <w:rsid w:val="003A276F"/>
    <w:rsid w:val="003A33D7"/>
    <w:rsid w:val="003A4939"/>
    <w:rsid w:val="003A5BE4"/>
    <w:rsid w:val="003A6364"/>
    <w:rsid w:val="003A67B4"/>
    <w:rsid w:val="003A6A26"/>
    <w:rsid w:val="003A6F77"/>
    <w:rsid w:val="003A7576"/>
    <w:rsid w:val="003B01BF"/>
    <w:rsid w:val="003B029E"/>
    <w:rsid w:val="003B0E9F"/>
    <w:rsid w:val="003B185A"/>
    <w:rsid w:val="003B1E2E"/>
    <w:rsid w:val="003B2BC1"/>
    <w:rsid w:val="003B337E"/>
    <w:rsid w:val="003B4316"/>
    <w:rsid w:val="003B4388"/>
    <w:rsid w:val="003B4CC0"/>
    <w:rsid w:val="003B5B39"/>
    <w:rsid w:val="003B6E4C"/>
    <w:rsid w:val="003B774F"/>
    <w:rsid w:val="003B7B91"/>
    <w:rsid w:val="003C0395"/>
    <w:rsid w:val="003C3A88"/>
    <w:rsid w:val="003C3CBA"/>
    <w:rsid w:val="003C44E0"/>
    <w:rsid w:val="003D197A"/>
    <w:rsid w:val="003D19E9"/>
    <w:rsid w:val="003D266F"/>
    <w:rsid w:val="003D2C45"/>
    <w:rsid w:val="003D303E"/>
    <w:rsid w:val="003D55B8"/>
    <w:rsid w:val="003D5CED"/>
    <w:rsid w:val="003D646C"/>
    <w:rsid w:val="003D69E9"/>
    <w:rsid w:val="003D700D"/>
    <w:rsid w:val="003D7700"/>
    <w:rsid w:val="003D773A"/>
    <w:rsid w:val="003E0FD7"/>
    <w:rsid w:val="003E1D13"/>
    <w:rsid w:val="003E3567"/>
    <w:rsid w:val="003E3AB7"/>
    <w:rsid w:val="003E4A2E"/>
    <w:rsid w:val="003E52ED"/>
    <w:rsid w:val="003E5F42"/>
    <w:rsid w:val="003E6408"/>
    <w:rsid w:val="003E6A23"/>
    <w:rsid w:val="003E72A1"/>
    <w:rsid w:val="003E7F07"/>
    <w:rsid w:val="003F0FC4"/>
    <w:rsid w:val="003F1332"/>
    <w:rsid w:val="003F13A5"/>
    <w:rsid w:val="003F271A"/>
    <w:rsid w:val="003F271E"/>
    <w:rsid w:val="003F32D0"/>
    <w:rsid w:val="003F3CC0"/>
    <w:rsid w:val="003F4256"/>
    <w:rsid w:val="003F49C0"/>
    <w:rsid w:val="003F4B76"/>
    <w:rsid w:val="003F4D2D"/>
    <w:rsid w:val="003F5488"/>
    <w:rsid w:val="003F5BE0"/>
    <w:rsid w:val="003F699F"/>
    <w:rsid w:val="003F6EA4"/>
    <w:rsid w:val="003F759D"/>
    <w:rsid w:val="00401636"/>
    <w:rsid w:val="0040163F"/>
    <w:rsid w:val="00402F6F"/>
    <w:rsid w:val="004030E7"/>
    <w:rsid w:val="004031B3"/>
    <w:rsid w:val="00403647"/>
    <w:rsid w:val="0040460F"/>
    <w:rsid w:val="0040617B"/>
    <w:rsid w:val="00407A61"/>
    <w:rsid w:val="00407D09"/>
    <w:rsid w:val="00410CBB"/>
    <w:rsid w:val="004110E2"/>
    <w:rsid w:val="004112DF"/>
    <w:rsid w:val="0041216C"/>
    <w:rsid w:val="0041228B"/>
    <w:rsid w:val="004135E6"/>
    <w:rsid w:val="004137B0"/>
    <w:rsid w:val="00413C07"/>
    <w:rsid w:val="00413E35"/>
    <w:rsid w:val="004145E5"/>
    <w:rsid w:val="0041502B"/>
    <w:rsid w:val="00415265"/>
    <w:rsid w:val="00415739"/>
    <w:rsid w:val="0041577F"/>
    <w:rsid w:val="004158E8"/>
    <w:rsid w:val="00416884"/>
    <w:rsid w:val="00416BB1"/>
    <w:rsid w:val="0041733B"/>
    <w:rsid w:val="00417AFF"/>
    <w:rsid w:val="00420C85"/>
    <w:rsid w:val="00420D08"/>
    <w:rsid w:val="00421597"/>
    <w:rsid w:val="004219C8"/>
    <w:rsid w:val="00421FEA"/>
    <w:rsid w:val="00422520"/>
    <w:rsid w:val="0042291D"/>
    <w:rsid w:val="00422B58"/>
    <w:rsid w:val="00422C12"/>
    <w:rsid w:val="00423941"/>
    <w:rsid w:val="00423F4C"/>
    <w:rsid w:val="004240A2"/>
    <w:rsid w:val="00424927"/>
    <w:rsid w:val="00425732"/>
    <w:rsid w:val="004259BD"/>
    <w:rsid w:val="00427FF9"/>
    <w:rsid w:val="00430991"/>
    <w:rsid w:val="00430A7B"/>
    <w:rsid w:val="00431261"/>
    <w:rsid w:val="00433781"/>
    <w:rsid w:val="004340DD"/>
    <w:rsid w:val="00434D5F"/>
    <w:rsid w:val="00435F17"/>
    <w:rsid w:val="00440CA8"/>
    <w:rsid w:val="0044114B"/>
    <w:rsid w:val="00441E0D"/>
    <w:rsid w:val="004425C6"/>
    <w:rsid w:val="00444A9D"/>
    <w:rsid w:val="00445069"/>
    <w:rsid w:val="004453C6"/>
    <w:rsid w:val="00445E23"/>
    <w:rsid w:val="004464CB"/>
    <w:rsid w:val="0044730B"/>
    <w:rsid w:val="00450688"/>
    <w:rsid w:val="0045073A"/>
    <w:rsid w:val="00450B15"/>
    <w:rsid w:val="00451BE9"/>
    <w:rsid w:val="004522C0"/>
    <w:rsid w:val="00452403"/>
    <w:rsid w:val="004529E2"/>
    <w:rsid w:val="00452E02"/>
    <w:rsid w:val="004533AA"/>
    <w:rsid w:val="00454098"/>
    <w:rsid w:val="004553E2"/>
    <w:rsid w:val="004561F9"/>
    <w:rsid w:val="00457809"/>
    <w:rsid w:val="0046055C"/>
    <w:rsid w:val="00460DB4"/>
    <w:rsid w:val="00461EA3"/>
    <w:rsid w:val="004629C8"/>
    <w:rsid w:val="0046433A"/>
    <w:rsid w:val="00464E60"/>
    <w:rsid w:val="00464F52"/>
    <w:rsid w:val="00466EC4"/>
    <w:rsid w:val="00466ED9"/>
    <w:rsid w:val="004671CB"/>
    <w:rsid w:val="00467864"/>
    <w:rsid w:val="00467989"/>
    <w:rsid w:val="00470214"/>
    <w:rsid w:val="004717AA"/>
    <w:rsid w:val="00471BC9"/>
    <w:rsid w:val="00473DCC"/>
    <w:rsid w:val="00473E93"/>
    <w:rsid w:val="00474900"/>
    <w:rsid w:val="00474E5F"/>
    <w:rsid w:val="004775B2"/>
    <w:rsid w:val="004778CF"/>
    <w:rsid w:val="004807D8"/>
    <w:rsid w:val="00480A47"/>
    <w:rsid w:val="0048239C"/>
    <w:rsid w:val="00482A48"/>
    <w:rsid w:val="004830E4"/>
    <w:rsid w:val="00485DDA"/>
    <w:rsid w:val="004867BE"/>
    <w:rsid w:val="00487034"/>
    <w:rsid w:val="00487B4D"/>
    <w:rsid w:val="00487E19"/>
    <w:rsid w:val="0049021F"/>
    <w:rsid w:val="004902A7"/>
    <w:rsid w:val="00492068"/>
    <w:rsid w:val="004926EC"/>
    <w:rsid w:val="004939F3"/>
    <w:rsid w:val="00494B3B"/>
    <w:rsid w:val="0049596A"/>
    <w:rsid w:val="00495AAA"/>
    <w:rsid w:val="00495F4F"/>
    <w:rsid w:val="0049618E"/>
    <w:rsid w:val="0049619F"/>
    <w:rsid w:val="00497870"/>
    <w:rsid w:val="0049792E"/>
    <w:rsid w:val="004A0004"/>
    <w:rsid w:val="004A03BC"/>
    <w:rsid w:val="004A0497"/>
    <w:rsid w:val="004A0937"/>
    <w:rsid w:val="004A0D10"/>
    <w:rsid w:val="004A0E69"/>
    <w:rsid w:val="004A160D"/>
    <w:rsid w:val="004A16F5"/>
    <w:rsid w:val="004A2DB1"/>
    <w:rsid w:val="004A2FC1"/>
    <w:rsid w:val="004A3A65"/>
    <w:rsid w:val="004A45FD"/>
    <w:rsid w:val="004A4E6C"/>
    <w:rsid w:val="004A5327"/>
    <w:rsid w:val="004A6C1A"/>
    <w:rsid w:val="004B0343"/>
    <w:rsid w:val="004B046A"/>
    <w:rsid w:val="004B0BBE"/>
    <w:rsid w:val="004B3591"/>
    <w:rsid w:val="004B3782"/>
    <w:rsid w:val="004B49B4"/>
    <w:rsid w:val="004B4B02"/>
    <w:rsid w:val="004B55A7"/>
    <w:rsid w:val="004B5F7C"/>
    <w:rsid w:val="004B6082"/>
    <w:rsid w:val="004B66D4"/>
    <w:rsid w:val="004B6EEF"/>
    <w:rsid w:val="004B7610"/>
    <w:rsid w:val="004B7F5F"/>
    <w:rsid w:val="004C0A29"/>
    <w:rsid w:val="004C0B1C"/>
    <w:rsid w:val="004C1E29"/>
    <w:rsid w:val="004C2138"/>
    <w:rsid w:val="004C2570"/>
    <w:rsid w:val="004C2BCD"/>
    <w:rsid w:val="004C3CA4"/>
    <w:rsid w:val="004C4DBF"/>
    <w:rsid w:val="004C4E0B"/>
    <w:rsid w:val="004C50F3"/>
    <w:rsid w:val="004C5DB1"/>
    <w:rsid w:val="004C689D"/>
    <w:rsid w:val="004D04FC"/>
    <w:rsid w:val="004D05B0"/>
    <w:rsid w:val="004D0C6D"/>
    <w:rsid w:val="004D211F"/>
    <w:rsid w:val="004D246C"/>
    <w:rsid w:val="004D247F"/>
    <w:rsid w:val="004D29B3"/>
    <w:rsid w:val="004D3522"/>
    <w:rsid w:val="004D363A"/>
    <w:rsid w:val="004D3D12"/>
    <w:rsid w:val="004D41E9"/>
    <w:rsid w:val="004D41F2"/>
    <w:rsid w:val="004D4D2B"/>
    <w:rsid w:val="004D4DFE"/>
    <w:rsid w:val="004D4F02"/>
    <w:rsid w:val="004D5C73"/>
    <w:rsid w:val="004D69FB"/>
    <w:rsid w:val="004D6D78"/>
    <w:rsid w:val="004D6D7F"/>
    <w:rsid w:val="004D6DD9"/>
    <w:rsid w:val="004D7300"/>
    <w:rsid w:val="004D75DC"/>
    <w:rsid w:val="004E074E"/>
    <w:rsid w:val="004E0B63"/>
    <w:rsid w:val="004E1388"/>
    <w:rsid w:val="004E171D"/>
    <w:rsid w:val="004E2F58"/>
    <w:rsid w:val="004E56AE"/>
    <w:rsid w:val="004E5B9D"/>
    <w:rsid w:val="004E5F11"/>
    <w:rsid w:val="004E6451"/>
    <w:rsid w:val="004E657B"/>
    <w:rsid w:val="004E7BBD"/>
    <w:rsid w:val="004F1BFD"/>
    <w:rsid w:val="004F2588"/>
    <w:rsid w:val="004F2F04"/>
    <w:rsid w:val="004F46E6"/>
    <w:rsid w:val="004F4CF7"/>
    <w:rsid w:val="004F4F8F"/>
    <w:rsid w:val="004F59AB"/>
    <w:rsid w:val="004F5E1B"/>
    <w:rsid w:val="004F5E20"/>
    <w:rsid w:val="004F7192"/>
    <w:rsid w:val="004F7268"/>
    <w:rsid w:val="00500062"/>
    <w:rsid w:val="005004FE"/>
    <w:rsid w:val="00500C14"/>
    <w:rsid w:val="00500CC4"/>
    <w:rsid w:val="00502038"/>
    <w:rsid w:val="00503199"/>
    <w:rsid w:val="0050402B"/>
    <w:rsid w:val="00504822"/>
    <w:rsid w:val="005049F1"/>
    <w:rsid w:val="00506705"/>
    <w:rsid w:val="00506885"/>
    <w:rsid w:val="00506B08"/>
    <w:rsid w:val="00507E7F"/>
    <w:rsid w:val="00507EFC"/>
    <w:rsid w:val="00510092"/>
    <w:rsid w:val="00510DB2"/>
    <w:rsid w:val="0051234B"/>
    <w:rsid w:val="00512744"/>
    <w:rsid w:val="00512F5C"/>
    <w:rsid w:val="00513116"/>
    <w:rsid w:val="005134B6"/>
    <w:rsid w:val="00513BEF"/>
    <w:rsid w:val="00513F7C"/>
    <w:rsid w:val="00517676"/>
    <w:rsid w:val="00517964"/>
    <w:rsid w:val="00517A21"/>
    <w:rsid w:val="005204E8"/>
    <w:rsid w:val="00520EF1"/>
    <w:rsid w:val="0052133C"/>
    <w:rsid w:val="005214C3"/>
    <w:rsid w:val="005214FC"/>
    <w:rsid w:val="00521B4A"/>
    <w:rsid w:val="00521F0E"/>
    <w:rsid w:val="00522006"/>
    <w:rsid w:val="00522BE8"/>
    <w:rsid w:val="00522CE4"/>
    <w:rsid w:val="0052429C"/>
    <w:rsid w:val="00525A0C"/>
    <w:rsid w:val="00526C10"/>
    <w:rsid w:val="00527BC2"/>
    <w:rsid w:val="00530133"/>
    <w:rsid w:val="00530922"/>
    <w:rsid w:val="00530957"/>
    <w:rsid w:val="00530E1F"/>
    <w:rsid w:val="005319B8"/>
    <w:rsid w:val="00531EB8"/>
    <w:rsid w:val="0053251C"/>
    <w:rsid w:val="0053388C"/>
    <w:rsid w:val="005343F1"/>
    <w:rsid w:val="0053523B"/>
    <w:rsid w:val="0053534D"/>
    <w:rsid w:val="0053589A"/>
    <w:rsid w:val="0053626E"/>
    <w:rsid w:val="005362F8"/>
    <w:rsid w:val="005373BB"/>
    <w:rsid w:val="00537E8E"/>
    <w:rsid w:val="00540009"/>
    <w:rsid w:val="00540575"/>
    <w:rsid w:val="00540609"/>
    <w:rsid w:val="00540882"/>
    <w:rsid w:val="00540E6B"/>
    <w:rsid w:val="00541BC9"/>
    <w:rsid w:val="00541D4C"/>
    <w:rsid w:val="005424CD"/>
    <w:rsid w:val="00542556"/>
    <w:rsid w:val="00542CEE"/>
    <w:rsid w:val="005451EE"/>
    <w:rsid w:val="00545E46"/>
    <w:rsid w:val="00545F92"/>
    <w:rsid w:val="00547B75"/>
    <w:rsid w:val="00550055"/>
    <w:rsid w:val="00550420"/>
    <w:rsid w:val="0055147E"/>
    <w:rsid w:val="00551ED9"/>
    <w:rsid w:val="00551F7C"/>
    <w:rsid w:val="00551FC9"/>
    <w:rsid w:val="005523EF"/>
    <w:rsid w:val="005527B4"/>
    <w:rsid w:val="0055286C"/>
    <w:rsid w:val="00553086"/>
    <w:rsid w:val="00554CBF"/>
    <w:rsid w:val="0055503C"/>
    <w:rsid w:val="005554FE"/>
    <w:rsid w:val="00556874"/>
    <w:rsid w:val="005575EB"/>
    <w:rsid w:val="0056027E"/>
    <w:rsid w:val="00560F03"/>
    <w:rsid w:val="005613DD"/>
    <w:rsid w:val="00561644"/>
    <w:rsid w:val="005616FE"/>
    <w:rsid w:val="0056216D"/>
    <w:rsid w:val="005627D1"/>
    <w:rsid w:val="00563600"/>
    <w:rsid w:val="00563A2E"/>
    <w:rsid w:val="00567543"/>
    <w:rsid w:val="00567C4F"/>
    <w:rsid w:val="00570CA5"/>
    <w:rsid w:val="00571146"/>
    <w:rsid w:val="005724E8"/>
    <w:rsid w:val="00572A2E"/>
    <w:rsid w:val="00573A62"/>
    <w:rsid w:val="00573F98"/>
    <w:rsid w:val="005740B3"/>
    <w:rsid w:val="00574181"/>
    <w:rsid w:val="00574526"/>
    <w:rsid w:val="00574CB5"/>
    <w:rsid w:val="0057501B"/>
    <w:rsid w:val="0057547A"/>
    <w:rsid w:val="00577911"/>
    <w:rsid w:val="00577D5D"/>
    <w:rsid w:val="00580030"/>
    <w:rsid w:val="005800B9"/>
    <w:rsid w:val="00580339"/>
    <w:rsid w:val="00580C1A"/>
    <w:rsid w:val="00581D6B"/>
    <w:rsid w:val="00581F1A"/>
    <w:rsid w:val="005823FE"/>
    <w:rsid w:val="005825E8"/>
    <w:rsid w:val="00583055"/>
    <w:rsid w:val="00583FB9"/>
    <w:rsid w:val="005852A5"/>
    <w:rsid w:val="005853FA"/>
    <w:rsid w:val="0058577A"/>
    <w:rsid w:val="005857A2"/>
    <w:rsid w:val="00586133"/>
    <w:rsid w:val="00586149"/>
    <w:rsid w:val="005863F9"/>
    <w:rsid w:val="00586783"/>
    <w:rsid w:val="00586D37"/>
    <w:rsid w:val="00590229"/>
    <w:rsid w:val="00591B40"/>
    <w:rsid w:val="00592074"/>
    <w:rsid w:val="00595AFA"/>
    <w:rsid w:val="00595D66"/>
    <w:rsid w:val="00597925"/>
    <w:rsid w:val="00597A43"/>
    <w:rsid w:val="005A0577"/>
    <w:rsid w:val="005A1B35"/>
    <w:rsid w:val="005A1D9A"/>
    <w:rsid w:val="005A33C5"/>
    <w:rsid w:val="005A521B"/>
    <w:rsid w:val="005A557D"/>
    <w:rsid w:val="005A5D0A"/>
    <w:rsid w:val="005A617E"/>
    <w:rsid w:val="005A6425"/>
    <w:rsid w:val="005A6671"/>
    <w:rsid w:val="005A6C37"/>
    <w:rsid w:val="005A6E5D"/>
    <w:rsid w:val="005A742B"/>
    <w:rsid w:val="005A7BBB"/>
    <w:rsid w:val="005B01AD"/>
    <w:rsid w:val="005B06CA"/>
    <w:rsid w:val="005B0ACB"/>
    <w:rsid w:val="005B0B6F"/>
    <w:rsid w:val="005B0BC9"/>
    <w:rsid w:val="005B1A1D"/>
    <w:rsid w:val="005B1B63"/>
    <w:rsid w:val="005B1BCD"/>
    <w:rsid w:val="005B26CA"/>
    <w:rsid w:val="005B2BB2"/>
    <w:rsid w:val="005B3A8D"/>
    <w:rsid w:val="005B3D40"/>
    <w:rsid w:val="005B4925"/>
    <w:rsid w:val="005B55ED"/>
    <w:rsid w:val="005B5607"/>
    <w:rsid w:val="005C0306"/>
    <w:rsid w:val="005C3CA3"/>
    <w:rsid w:val="005C5CA6"/>
    <w:rsid w:val="005C6046"/>
    <w:rsid w:val="005C66D8"/>
    <w:rsid w:val="005C7933"/>
    <w:rsid w:val="005C7A3A"/>
    <w:rsid w:val="005D071E"/>
    <w:rsid w:val="005D0DA9"/>
    <w:rsid w:val="005D0E5E"/>
    <w:rsid w:val="005D150B"/>
    <w:rsid w:val="005D187E"/>
    <w:rsid w:val="005D1A42"/>
    <w:rsid w:val="005D2258"/>
    <w:rsid w:val="005D44B4"/>
    <w:rsid w:val="005D4571"/>
    <w:rsid w:val="005D4E45"/>
    <w:rsid w:val="005D6AEA"/>
    <w:rsid w:val="005D6DC5"/>
    <w:rsid w:val="005D722E"/>
    <w:rsid w:val="005D73EA"/>
    <w:rsid w:val="005D772C"/>
    <w:rsid w:val="005D7A4D"/>
    <w:rsid w:val="005E07B5"/>
    <w:rsid w:val="005E10FE"/>
    <w:rsid w:val="005E1572"/>
    <w:rsid w:val="005E1C21"/>
    <w:rsid w:val="005E2199"/>
    <w:rsid w:val="005E4090"/>
    <w:rsid w:val="005E41F2"/>
    <w:rsid w:val="005E4A93"/>
    <w:rsid w:val="005E4E94"/>
    <w:rsid w:val="005E5D44"/>
    <w:rsid w:val="005E6FBE"/>
    <w:rsid w:val="005E75BD"/>
    <w:rsid w:val="005E7FAD"/>
    <w:rsid w:val="005F0A59"/>
    <w:rsid w:val="005F2153"/>
    <w:rsid w:val="005F2DA0"/>
    <w:rsid w:val="005F2F7B"/>
    <w:rsid w:val="005F352E"/>
    <w:rsid w:val="005F3F45"/>
    <w:rsid w:val="005F4C6E"/>
    <w:rsid w:val="005F5E15"/>
    <w:rsid w:val="005F6173"/>
    <w:rsid w:val="005F6CDA"/>
    <w:rsid w:val="005F73E9"/>
    <w:rsid w:val="005F7522"/>
    <w:rsid w:val="005F77BF"/>
    <w:rsid w:val="005F7B89"/>
    <w:rsid w:val="00600672"/>
    <w:rsid w:val="0060088A"/>
    <w:rsid w:val="00600B2E"/>
    <w:rsid w:val="00601681"/>
    <w:rsid w:val="006017AD"/>
    <w:rsid w:val="006021AB"/>
    <w:rsid w:val="00602668"/>
    <w:rsid w:val="00602E60"/>
    <w:rsid w:val="006031E7"/>
    <w:rsid w:val="00603232"/>
    <w:rsid w:val="00603264"/>
    <w:rsid w:val="00603A31"/>
    <w:rsid w:val="0060410B"/>
    <w:rsid w:val="0060443B"/>
    <w:rsid w:val="00604D4E"/>
    <w:rsid w:val="0060519E"/>
    <w:rsid w:val="0060526E"/>
    <w:rsid w:val="00606142"/>
    <w:rsid w:val="006102F2"/>
    <w:rsid w:val="0061088E"/>
    <w:rsid w:val="00610DC9"/>
    <w:rsid w:val="006111F6"/>
    <w:rsid w:val="0061257B"/>
    <w:rsid w:val="006126DE"/>
    <w:rsid w:val="006131D6"/>
    <w:rsid w:val="00613934"/>
    <w:rsid w:val="00614558"/>
    <w:rsid w:val="00614B2F"/>
    <w:rsid w:val="006160BA"/>
    <w:rsid w:val="00617955"/>
    <w:rsid w:val="00620658"/>
    <w:rsid w:val="00620FB1"/>
    <w:rsid w:val="006218EE"/>
    <w:rsid w:val="006221A8"/>
    <w:rsid w:val="00622612"/>
    <w:rsid w:val="00622E12"/>
    <w:rsid w:val="006239E2"/>
    <w:rsid w:val="00624775"/>
    <w:rsid w:val="00624AD7"/>
    <w:rsid w:val="0062500D"/>
    <w:rsid w:val="0062529F"/>
    <w:rsid w:val="00625D4E"/>
    <w:rsid w:val="00626728"/>
    <w:rsid w:val="00626895"/>
    <w:rsid w:val="00626D1D"/>
    <w:rsid w:val="0062764D"/>
    <w:rsid w:val="00630CAA"/>
    <w:rsid w:val="006313F0"/>
    <w:rsid w:val="006324A9"/>
    <w:rsid w:val="006326DA"/>
    <w:rsid w:val="00633E2B"/>
    <w:rsid w:val="00635F80"/>
    <w:rsid w:val="006369B6"/>
    <w:rsid w:val="00636A07"/>
    <w:rsid w:val="006405B4"/>
    <w:rsid w:val="00640854"/>
    <w:rsid w:val="0064196C"/>
    <w:rsid w:val="00642826"/>
    <w:rsid w:val="00642A73"/>
    <w:rsid w:val="00642DBC"/>
    <w:rsid w:val="00643642"/>
    <w:rsid w:val="006436A7"/>
    <w:rsid w:val="0064499A"/>
    <w:rsid w:val="00645551"/>
    <w:rsid w:val="00645D86"/>
    <w:rsid w:val="00645D99"/>
    <w:rsid w:val="00645F31"/>
    <w:rsid w:val="00646976"/>
    <w:rsid w:val="006475F6"/>
    <w:rsid w:val="006501AD"/>
    <w:rsid w:val="006505A2"/>
    <w:rsid w:val="006506ED"/>
    <w:rsid w:val="00650926"/>
    <w:rsid w:val="00651C67"/>
    <w:rsid w:val="00651DDE"/>
    <w:rsid w:val="00651DF6"/>
    <w:rsid w:val="006520FB"/>
    <w:rsid w:val="006523C6"/>
    <w:rsid w:val="0065451D"/>
    <w:rsid w:val="006545EC"/>
    <w:rsid w:val="006559C6"/>
    <w:rsid w:val="006564BB"/>
    <w:rsid w:val="006567D3"/>
    <w:rsid w:val="00657145"/>
    <w:rsid w:val="00660008"/>
    <w:rsid w:val="006604BB"/>
    <w:rsid w:val="006605E4"/>
    <w:rsid w:val="00660886"/>
    <w:rsid w:val="00660B66"/>
    <w:rsid w:val="00660BF1"/>
    <w:rsid w:val="006615A0"/>
    <w:rsid w:val="006628D0"/>
    <w:rsid w:val="00663B84"/>
    <w:rsid w:val="00665676"/>
    <w:rsid w:val="0066624D"/>
    <w:rsid w:val="006663FC"/>
    <w:rsid w:val="006667EC"/>
    <w:rsid w:val="00667741"/>
    <w:rsid w:val="0066785B"/>
    <w:rsid w:val="006706EC"/>
    <w:rsid w:val="00670915"/>
    <w:rsid w:val="0067168A"/>
    <w:rsid w:val="006722C9"/>
    <w:rsid w:val="00672593"/>
    <w:rsid w:val="006725C9"/>
    <w:rsid w:val="006728AB"/>
    <w:rsid w:val="00673112"/>
    <w:rsid w:val="0067466A"/>
    <w:rsid w:val="00675B0B"/>
    <w:rsid w:val="006761C4"/>
    <w:rsid w:val="00677F90"/>
    <w:rsid w:val="00680576"/>
    <w:rsid w:val="006805BC"/>
    <w:rsid w:val="00681A89"/>
    <w:rsid w:val="00681C0B"/>
    <w:rsid w:val="00682057"/>
    <w:rsid w:val="0068305B"/>
    <w:rsid w:val="0068335B"/>
    <w:rsid w:val="006833F6"/>
    <w:rsid w:val="00684150"/>
    <w:rsid w:val="0068420C"/>
    <w:rsid w:val="00684452"/>
    <w:rsid w:val="00684529"/>
    <w:rsid w:val="006867C4"/>
    <w:rsid w:val="006873BE"/>
    <w:rsid w:val="006900AB"/>
    <w:rsid w:val="00690970"/>
    <w:rsid w:val="00690BD3"/>
    <w:rsid w:val="0069108A"/>
    <w:rsid w:val="00691310"/>
    <w:rsid w:val="0069131B"/>
    <w:rsid w:val="00691D1C"/>
    <w:rsid w:val="006935CF"/>
    <w:rsid w:val="00693610"/>
    <w:rsid w:val="00693A5A"/>
    <w:rsid w:val="00693D73"/>
    <w:rsid w:val="00693DBB"/>
    <w:rsid w:val="00693DE2"/>
    <w:rsid w:val="00694311"/>
    <w:rsid w:val="006953E7"/>
    <w:rsid w:val="00695A0B"/>
    <w:rsid w:val="006967C9"/>
    <w:rsid w:val="0069757B"/>
    <w:rsid w:val="006A00BD"/>
    <w:rsid w:val="006A1767"/>
    <w:rsid w:val="006A1D14"/>
    <w:rsid w:val="006A1E07"/>
    <w:rsid w:val="006A22A7"/>
    <w:rsid w:val="006A2313"/>
    <w:rsid w:val="006A2537"/>
    <w:rsid w:val="006A2F11"/>
    <w:rsid w:val="006A3720"/>
    <w:rsid w:val="006A3B96"/>
    <w:rsid w:val="006A4006"/>
    <w:rsid w:val="006A54C6"/>
    <w:rsid w:val="006A6FF3"/>
    <w:rsid w:val="006B0D30"/>
    <w:rsid w:val="006B0FED"/>
    <w:rsid w:val="006B1E32"/>
    <w:rsid w:val="006B1F87"/>
    <w:rsid w:val="006B29AF"/>
    <w:rsid w:val="006B2E95"/>
    <w:rsid w:val="006B32A3"/>
    <w:rsid w:val="006B3872"/>
    <w:rsid w:val="006B3ACC"/>
    <w:rsid w:val="006B4511"/>
    <w:rsid w:val="006B4BB8"/>
    <w:rsid w:val="006B60FE"/>
    <w:rsid w:val="006B72D0"/>
    <w:rsid w:val="006C00C3"/>
    <w:rsid w:val="006C119F"/>
    <w:rsid w:val="006C1E54"/>
    <w:rsid w:val="006C22A4"/>
    <w:rsid w:val="006C3690"/>
    <w:rsid w:val="006C3AB9"/>
    <w:rsid w:val="006C3F44"/>
    <w:rsid w:val="006C40A8"/>
    <w:rsid w:val="006C416C"/>
    <w:rsid w:val="006C4A95"/>
    <w:rsid w:val="006C4DC6"/>
    <w:rsid w:val="006C6A7A"/>
    <w:rsid w:val="006C76E6"/>
    <w:rsid w:val="006D04ED"/>
    <w:rsid w:val="006D062C"/>
    <w:rsid w:val="006D13AE"/>
    <w:rsid w:val="006D1EC4"/>
    <w:rsid w:val="006D1ED7"/>
    <w:rsid w:val="006D2BD2"/>
    <w:rsid w:val="006D2C14"/>
    <w:rsid w:val="006D2D21"/>
    <w:rsid w:val="006D6792"/>
    <w:rsid w:val="006D68DB"/>
    <w:rsid w:val="006D6AD7"/>
    <w:rsid w:val="006D7899"/>
    <w:rsid w:val="006D7E09"/>
    <w:rsid w:val="006E0AE2"/>
    <w:rsid w:val="006E0BA9"/>
    <w:rsid w:val="006E0F1A"/>
    <w:rsid w:val="006E2E59"/>
    <w:rsid w:val="006E31F6"/>
    <w:rsid w:val="006E4939"/>
    <w:rsid w:val="006E4D97"/>
    <w:rsid w:val="006E55EE"/>
    <w:rsid w:val="006E5955"/>
    <w:rsid w:val="006E68E5"/>
    <w:rsid w:val="006E7098"/>
    <w:rsid w:val="006E7891"/>
    <w:rsid w:val="006E79EF"/>
    <w:rsid w:val="006F1086"/>
    <w:rsid w:val="006F12DE"/>
    <w:rsid w:val="006F1DDA"/>
    <w:rsid w:val="006F2017"/>
    <w:rsid w:val="006F2156"/>
    <w:rsid w:val="006F2603"/>
    <w:rsid w:val="006F3ED7"/>
    <w:rsid w:val="006F4586"/>
    <w:rsid w:val="006F4A2B"/>
    <w:rsid w:val="006F4BAC"/>
    <w:rsid w:val="0070005D"/>
    <w:rsid w:val="00700308"/>
    <w:rsid w:val="007008BA"/>
    <w:rsid w:val="00700AC1"/>
    <w:rsid w:val="00700CE0"/>
    <w:rsid w:val="007026CF"/>
    <w:rsid w:val="00702883"/>
    <w:rsid w:val="007030B8"/>
    <w:rsid w:val="0070385C"/>
    <w:rsid w:val="007038C7"/>
    <w:rsid w:val="00703F5B"/>
    <w:rsid w:val="00704C34"/>
    <w:rsid w:val="00705465"/>
    <w:rsid w:val="00705C69"/>
    <w:rsid w:val="00705F83"/>
    <w:rsid w:val="007073AB"/>
    <w:rsid w:val="007074E8"/>
    <w:rsid w:val="00707E68"/>
    <w:rsid w:val="00707EEA"/>
    <w:rsid w:val="00707F23"/>
    <w:rsid w:val="0071104A"/>
    <w:rsid w:val="007119BC"/>
    <w:rsid w:val="00712A95"/>
    <w:rsid w:val="00712FAF"/>
    <w:rsid w:val="0071414C"/>
    <w:rsid w:val="00714F53"/>
    <w:rsid w:val="00715E70"/>
    <w:rsid w:val="007171F1"/>
    <w:rsid w:val="007173D7"/>
    <w:rsid w:val="007179B8"/>
    <w:rsid w:val="00720270"/>
    <w:rsid w:val="00720E31"/>
    <w:rsid w:val="007219CF"/>
    <w:rsid w:val="007223A6"/>
    <w:rsid w:val="00722EDE"/>
    <w:rsid w:val="00723916"/>
    <w:rsid w:val="00723C88"/>
    <w:rsid w:val="00724328"/>
    <w:rsid w:val="00724647"/>
    <w:rsid w:val="0072489C"/>
    <w:rsid w:val="00730451"/>
    <w:rsid w:val="00730BD2"/>
    <w:rsid w:val="00730C86"/>
    <w:rsid w:val="007310BC"/>
    <w:rsid w:val="007317AE"/>
    <w:rsid w:val="00731AFC"/>
    <w:rsid w:val="0073277B"/>
    <w:rsid w:val="00733935"/>
    <w:rsid w:val="00733A1F"/>
    <w:rsid w:val="00734400"/>
    <w:rsid w:val="00734885"/>
    <w:rsid w:val="00734D99"/>
    <w:rsid w:val="00736432"/>
    <w:rsid w:val="00736A86"/>
    <w:rsid w:val="00737487"/>
    <w:rsid w:val="00737BF3"/>
    <w:rsid w:val="007407EA"/>
    <w:rsid w:val="0074093D"/>
    <w:rsid w:val="00740F0F"/>
    <w:rsid w:val="00741300"/>
    <w:rsid w:val="007426F5"/>
    <w:rsid w:val="007429E2"/>
    <w:rsid w:val="00742D57"/>
    <w:rsid w:val="00743987"/>
    <w:rsid w:val="007446E4"/>
    <w:rsid w:val="007447FB"/>
    <w:rsid w:val="007448B9"/>
    <w:rsid w:val="00744991"/>
    <w:rsid w:val="00744E60"/>
    <w:rsid w:val="00745177"/>
    <w:rsid w:val="00745770"/>
    <w:rsid w:val="007458AB"/>
    <w:rsid w:val="00745F91"/>
    <w:rsid w:val="0074751C"/>
    <w:rsid w:val="007477E7"/>
    <w:rsid w:val="00747A9D"/>
    <w:rsid w:val="00750C70"/>
    <w:rsid w:val="00751482"/>
    <w:rsid w:val="00751B61"/>
    <w:rsid w:val="007526B4"/>
    <w:rsid w:val="00752DF4"/>
    <w:rsid w:val="00753751"/>
    <w:rsid w:val="0075444E"/>
    <w:rsid w:val="00754A06"/>
    <w:rsid w:val="00754AE7"/>
    <w:rsid w:val="00754B18"/>
    <w:rsid w:val="00754CA2"/>
    <w:rsid w:val="00754DAC"/>
    <w:rsid w:val="00755407"/>
    <w:rsid w:val="00755DFC"/>
    <w:rsid w:val="00755EA5"/>
    <w:rsid w:val="00756FA7"/>
    <w:rsid w:val="00757626"/>
    <w:rsid w:val="00757A45"/>
    <w:rsid w:val="00757B58"/>
    <w:rsid w:val="00757D77"/>
    <w:rsid w:val="00760362"/>
    <w:rsid w:val="00760EA7"/>
    <w:rsid w:val="00761F82"/>
    <w:rsid w:val="00762601"/>
    <w:rsid w:val="00763BFF"/>
    <w:rsid w:val="00764594"/>
    <w:rsid w:val="00766149"/>
    <w:rsid w:val="00766676"/>
    <w:rsid w:val="00766DD2"/>
    <w:rsid w:val="00767582"/>
    <w:rsid w:val="00770332"/>
    <w:rsid w:val="0077082C"/>
    <w:rsid w:val="007716EC"/>
    <w:rsid w:val="007717B2"/>
    <w:rsid w:val="00771A17"/>
    <w:rsid w:val="00772088"/>
    <w:rsid w:val="007727C8"/>
    <w:rsid w:val="00773A8B"/>
    <w:rsid w:val="00774BD5"/>
    <w:rsid w:val="00774CD4"/>
    <w:rsid w:val="00775226"/>
    <w:rsid w:val="00775990"/>
    <w:rsid w:val="00775C97"/>
    <w:rsid w:val="00775FA4"/>
    <w:rsid w:val="0077676A"/>
    <w:rsid w:val="007768CB"/>
    <w:rsid w:val="00776C53"/>
    <w:rsid w:val="00776CAC"/>
    <w:rsid w:val="00777C2C"/>
    <w:rsid w:val="00780F49"/>
    <w:rsid w:val="007815B3"/>
    <w:rsid w:val="00781C61"/>
    <w:rsid w:val="00782189"/>
    <w:rsid w:val="0078247D"/>
    <w:rsid w:val="00782B0C"/>
    <w:rsid w:val="00783D71"/>
    <w:rsid w:val="00783DB9"/>
    <w:rsid w:val="00784A0C"/>
    <w:rsid w:val="007852E0"/>
    <w:rsid w:val="0078632D"/>
    <w:rsid w:val="00786AA5"/>
    <w:rsid w:val="00786CA4"/>
    <w:rsid w:val="0078710B"/>
    <w:rsid w:val="00787720"/>
    <w:rsid w:val="00787E50"/>
    <w:rsid w:val="007909BE"/>
    <w:rsid w:val="00790B24"/>
    <w:rsid w:val="00790E1A"/>
    <w:rsid w:val="00790E57"/>
    <w:rsid w:val="0079269A"/>
    <w:rsid w:val="00792B62"/>
    <w:rsid w:val="00793A9A"/>
    <w:rsid w:val="00793DAE"/>
    <w:rsid w:val="00795877"/>
    <w:rsid w:val="00796F7E"/>
    <w:rsid w:val="007970C3"/>
    <w:rsid w:val="0079719E"/>
    <w:rsid w:val="007974D0"/>
    <w:rsid w:val="00797802"/>
    <w:rsid w:val="007A23AA"/>
    <w:rsid w:val="007A2420"/>
    <w:rsid w:val="007A29B6"/>
    <w:rsid w:val="007A39BD"/>
    <w:rsid w:val="007A3EA1"/>
    <w:rsid w:val="007A4641"/>
    <w:rsid w:val="007A4B43"/>
    <w:rsid w:val="007A4BF2"/>
    <w:rsid w:val="007A51AD"/>
    <w:rsid w:val="007A53D5"/>
    <w:rsid w:val="007A55E2"/>
    <w:rsid w:val="007A5ACC"/>
    <w:rsid w:val="007A5B05"/>
    <w:rsid w:val="007A75AB"/>
    <w:rsid w:val="007A7CD3"/>
    <w:rsid w:val="007B01A1"/>
    <w:rsid w:val="007B081E"/>
    <w:rsid w:val="007B0F18"/>
    <w:rsid w:val="007B14A8"/>
    <w:rsid w:val="007B1CCD"/>
    <w:rsid w:val="007B2542"/>
    <w:rsid w:val="007B2DC5"/>
    <w:rsid w:val="007B3489"/>
    <w:rsid w:val="007B400C"/>
    <w:rsid w:val="007B42E1"/>
    <w:rsid w:val="007B48DE"/>
    <w:rsid w:val="007B50D3"/>
    <w:rsid w:val="007B5382"/>
    <w:rsid w:val="007B7A34"/>
    <w:rsid w:val="007B7F08"/>
    <w:rsid w:val="007C06FB"/>
    <w:rsid w:val="007C1D79"/>
    <w:rsid w:val="007C2107"/>
    <w:rsid w:val="007C2C2D"/>
    <w:rsid w:val="007C2CCF"/>
    <w:rsid w:val="007C2DE1"/>
    <w:rsid w:val="007C38AF"/>
    <w:rsid w:val="007C399D"/>
    <w:rsid w:val="007C4E87"/>
    <w:rsid w:val="007C5718"/>
    <w:rsid w:val="007C6517"/>
    <w:rsid w:val="007C6611"/>
    <w:rsid w:val="007C66D3"/>
    <w:rsid w:val="007C6FCC"/>
    <w:rsid w:val="007C70AD"/>
    <w:rsid w:val="007C723B"/>
    <w:rsid w:val="007C7378"/>
    <w:rsid w:val="007D0C21"/>
    <w:rsid w:val="007D0FF2"/>
    <w:rsid w:val="007D1043"/>
    <w:rsid w:val="007D2757"/>
    <w:rsid w:val="007D27FE"/>
    <w:rsid w:val="007D2A1B"/>
    <w:rsid w:val="007D363C"/>
    <w:rsid w:val="007D36A1"/>
    <w:rsid w:val="007D3EAD"/>
    <w:rsid w:val="007D42B6"/>
    <w:rsid w:val="007D436C"/>
    <w:rsid w:val="007D4487"/>
    <w:rsid w:val="007D54F3"/>
    <w:rsid w:val="007D5DD9"/>
    <w:rsid w:val="007D5ED0"/>
    <w:rsid w:val="007D6D1A"/>
    <w:rsid w:val="007D716E"/>
    <w:rsid w:val="007D7B5F"/>
    <w:rsid w:val="007D7B7C"/>
    <w:rsid w:val="007E028C"/>
    <w:rsid w:val="007E0509"/>
    <w:rsid w:val="007E144E"/>
    <w:rsid w:val="007E2FAC"/>
    <w:rsid w:val="007E3BB2"/>
    <w:rsid w:val="007E4B29"/>
    <w:rsid w:val="007E699E"/>
    <w:rsid w:val="007E6B3D"/>
    <w:rsid w:val="007E6EAE"/>
    <w:rsid w:val="007E7A4F"/>
    <w:rsid w:val="007F00F0"/>
    <w:rsid w:val="007F177C"/>
    <w:rsid w:val="007F1C35"/>
    <w:rsid w:val="007F2DDF"/>
    <w:rsid w:val="007F392F"/>
    <w:rsid w:val="007F3A0D"/>
    <w:rsid w:val="007F4549"/>
    <w:rsid w:val="007F45E9"/>
    <w:rsid w:val="007F534B"/>
    <w:rsid w:val="007F5D24"/>
    <w:rsid w:val="007F64E1"/>
    <w:rsid w:val="007F66A3"/>
    <w:rsid w:val="007F6C0A"/>
    <w:rsid w:val="007F7926"/>
    <w:rsid w:val="007F7E97"/>
    <w:rsid w:val="00800BA2"/>
    <w:rsid w:val="00800F47"/>
    <w:rsid w:val="0080155E"/>
    <w:rsid w:val="008018DD"/>
    <w:rsid w:val="00801925"/>
    <w:rsid w:val="00801A39"/>
    <w:rsid w:val="00802053"/>
    <w:rsid w:val="00802E31"/>
    <w:rsid w:val="008046A4"/>
    <w:rsid w:val="00805116"/>
    <w:rsid w:val="00805CB1"/>
    <w:rsid w:val="008065B5"/>
    <w:rsid w:val="0080670B"/>
    <w:rsid w:val="00806B71"/>
    <w:rsid w:val="00810083"/>
    <w:rsid w:val="008106CD"/>
    <w:rsid w:val="0081180D"/>
    <w:rsid w:val="008130CF"/>
    <w:rsid w:val="0081329E"/>
    <w:rsid w:val="00813516"/>
    <w:rsid w:val="00813743"/>
    <w:rsid w:val="008145CC"/>
    <w:rsid w:val="00814D71"/>
    <w:rsid w:val="008160E8"/>
    <w:rsid w:val="00816B45"/>
    <w:rsid w:val="00816C9E"/>
    <w:rsid w:val="00817AAD"/>
    <w:rsid w:val="008205DE"/>
    <w:rsid w:val="008213F4"/>
    <w:rsid w:val="008222F7"/>
    <w:rsid w:val="008226C2"/>
    <w:rsid w:val="008236D1"/>
    <w:rsid w:val="00823CC7"/>
    <w:rsid w:val="00823D79"/>
    <w:rsid w:val="0082415B"/>
    <w:rsid w:val="008245CB"/>
    <w:rsid w:val="00825150"/>
    <w:rsid w:val="008254E1"/>
    <w:rsid w:val="00827321"/>
    <w:rsid w:val="008313EE"/>
    <w:rsid w:val="008321E0"/>
    <w:rsid w:val="00832273"/>
    <w:rsid w:val="0083359D"/>
    <w:rsid w:val="0083558F"/>
    <w:rsid w:val="00835639"/>
    <w:rsid w:val="00835FD9"/>
    <w:rsid w:val="008365B8"/>
    <w:rsid w:val="00836646"/>
    <w:rsid w:val="00836FFC"/>
    <w:rsid w:val="00840947"/>
    <w:rsid w:val="00840C3F"/>
    <w:rsid w:val="00841F36"/>
    <w:rsid w:val="008432ED"/>
    <w:rsid w:val="00843E6D"/>
    <w:rsid w:val="008441DC"/>
    <w:rsid w:val="00844805"/>
    <w:rsid w:val="00844FFC"/>
    <w:rsid w:val="00845C07"/>
    <w:rsid w:val="00845E48"/>
    <w:rsid w:val="00845E85"/>
    <w:rsid w:val="00846443"/>
    <w:rsid w:val="008468FF"/>
    <w:rsid w:val="00846EC1"/>
    <w:rsid w:val="00852306"/>
    <w:rsid w:val="00853003"/>
    <w:rsid w:val="008531FB"/>
    <w:rsid w:val="00854837"/>
    <w:rsid w:val="00854A9D"/>
    <w:rsid w:val="00854EC8"/>
    <w:rsid w:val="00856229"/>
    <w:rsid w:val="00856273"/>
    <w:rsid w:val="00857EFC"/>
    <w:rsid w:val="008605B7"/>
    <w:rsid w:val="00860A13"/>
    <w:rsid w:val="00860D94"/>
    <w:rsid w:val="0086251B"/>
    <w:rsid w:val="00862B59"/>
    <w:rsid w:val="00862B87"/>
    <w:rsid w:val="0086386A"/>
    <w:rsid w:val="00863D63"/>
    <w:rsid w:val="00864212"/>
    <w:rsid w:val="0086450D"/>
    <w:rsid w:val="008646F9"/>
    <w:rsid w:val="008651AC"/>
    <w:rsid w:val="0086524A"/>
    <w:rsid w:val="008659B2"/>
    <w:rsid w:val="00866CDE"/>
    <w:rsid w:val="00871B80"/>
    <w:rsid w:val="00873DE2"/>
    <w:rsid w:val="00873FDD"/>
    <w:rsid w:val="008741ED"/>
    <w:rsid w:val="00874602"/>
    <w:rsid w:val="00875165"/>
    <w:rsid w:val="00875AC8"/>
    <w:rsid w:val="00876178"/>
    <w:rsid w:val="00876505"/>
    <w:rsid w:val="008765E6"/>
    <w:rsid w:val="00876988"/>
    <w:rsid w:val="00877725"/>
    <w:rsid w:val="00881047"/>
    <w:rsid w:val="00881730"/>
    <w:rsid w:val="00881827"/>
    <w:rsid w:val="00881EAB"/>
    <w:rsid w:val="00882541"/>
    <w:rsid w:val="00884714"/>
    <w:rsid w:val="008852BC"/>
    <w:rsid w:val="008870CE"/>
    <w:rsid w:val="00890873"/>
    <w:rsid w:val="00890942"/>
    <w:rsid w:val="00891FAD"/>
    <w:rsid w:val="00892AF4"/>
    <w:rsid w:val="00892C54"/>
    <w:rsid w:val="00892E59"/>
    <w:rsid w:val="0089353A"/>
    <w:rsid w:val="00893F51"/>
    <w:rsid w:val="008951CB"/>
    <w:rsid w:val="0089524F"/>
    <w:rsid w:val="0089540F"/>
    <w:rsid w:val="008959F4"/>
    <w:rsid w:val="00895E4D"/>
    <w:rsid w:val="008978AC"/>
    <w:rsid w:val="008A0012"/>
    <w:rsid w:val="008A0356"/>
    <w:rsid w:val="008A122A"/>
    <w:rsid w:val="008A1441"/>
    <w:rsid w:val="008A14BE"/>
    <w:rsid w:val="008A1C5B"/>
    <w:rsid w:val="008A1D6B"/>
    <w:rsid w:val="008A3505"/>
    <w:rsid w:val="008A3684"/>
    <w:rsid w:val="008A434B"/>
    <w:rsid w:val="008A5A05"/>
    <w:rsid w:val="008A5C8E"/>
    <w:rsid w:val="008A64E8"/>
    <w:rsid w:val="008A6B00"/>
    <w:rsid w:val="008A7A2F"/>
    <w:rsid w:val="008A7AF0"/>
    <w:rsid w:val="008B0F7B"/>
    <w:rsid w:val="008B237E"/>
    <w:rsid w:val="008B371A"/>
    <w:rsid w:val="008B3A95"/>
    <w:rsid w:val="008B417C"/>
    <w:rsid w:val="008B41A7"/>
    <w:rsid w:val="008B43BB"/>
    <w:rsid w:val="008B54E1"/>
    <w:rsid w:val="008B572E"/>
    <w:rsid w:val="008B5D0E"/>
    <w:rsid w:val="008B7042"/>
    <w:rsid w:val="008B71F7"/>
    <w:rsid w:val="008C0CCB"/>
    <w:rsid w:val="008C25CB"/>
    <w:rsid w:val="008C303B"/>
    <w:rsid w:val="008C33BC"/>
    <w:rsid w:val="008C3427"/>
    <w:rsid w:val="008C3AA4"/>
    <w:rsid w:val="008C3FA4"/>
    <w:rsid w:val="008C4027"/>
    <w:rsid w:val="008C4248"/>
    <w:rsid w:val="008C42D8"/>
    <w:rsid w:val="008C4B0C"/>
    <w:rsid w:val="008C4E1E"/>
    <w:rsid w:val="008C5586"/>
    <w:rsid w:val="008C561C"/>
    <w:rsid w:val="008C5B8E"/>
    <w:rsid w:val="008C60EC"/>
    <w:rsid w:val="008C6267"/>
    <w:rsid w:val="008C6914"/>
    <w:rsid w:val="008C6EA6"/>
    <w:rsid w:val="008C7981"/>
    <w:rsid w:val="008D0620"/>
    <w:rsid w:val="008D0A67"/>
    <w:rsid w:val="008D14F5"/>
    <w:rsid w:val="008D21B0"/>
    <w:rsid w:val="008D249A"/>
    <w:rsid w:val="008D3D10"/>
    <w:rsid w:val="008D4EB7"/>
    <w:rsid w:val="008D54B3"/>
    <w:rsid w:val="008D558B"/>
    <w:rsid w:val="008D581A"/>
    <w:rsid w:val="008D5A17"/>
    <w:rsid w:val="008E4217"/>
    <w:rsid w:val="008E45EF"/>
    <w:rsid w:val="008E4ADE"/>
    <w:rsid w:val="008E4E7F"/>
    <w:rsid w:val="008E54FC"/>
    <w:rsid w:val="008E561A"/>
    <w:rsid w:val="008E63BE"/>
    <w:rsid w:val="008E679D"/>
    <w:rsid w:val="008E763A"/>
    <w:rsid w:val="008E79F6"/>
    <w:rsid w:val="008F05D6"/>
    <w:rsid w:val="008F0ED7"/>
    <w:rsid w:val="008F177B"/>
    <w:rsid w:val="008F360E"/>
    <w:rsid w:val="008F399E"/>
    <w:rsid w:val="008F499C"/>
    <w:rsid w:val="008F5821"/>
    <w:rsid w:val="008F7C9A"/>
    <w:rsid w:val="008F7FD3"/>
    <w:rsid w:val="00900339"/>
    <w:rsid w:val="00900C45"/>
    <w:rsid w:val="00901A84"/>
    <w:rsid w:val="00902300"/>
    <w:rsid w:val="009026A3"/>
    <w:rsid w:val="00902851"/>
    <w:rsid w:val="0090351E"/>
    <w:rsid w:val="009036D1"/>
    <w:rsid w:val="00904478"/>
    <w:rsid w:val="00906A83"/>
    <w:rsid w:val="0091064F"/>
    <w:rsid w:val="009111E0"/>
    <w:rsid w:val="009114D1"/>
    <w:rsid w:val="00911B79"/>
    <w:rsid w:val="00913B1E"/>
    <w:rsid w:val="00913B9F"/>
    <w:rsid w:val="00915D18"/>
    <w:rsid w:val="00915D42"/>
    <w:rsid w:val="00916B26"/>
    <w:rsid w:val="00917C2E"/>
    <w:rsid w:val="0092044D"/>
    <w:rsid w:val="00920792"/>
    <w:rsid w:val="00920D32"/>
    <w:rsid w:val="009216A6"/>
    <w:rsid w:val="00926276"/>
    <w:rsid w:val="00926ED4"/>
    <w:rsid w:val="00926FC7"/>
    <w:rsid w:val="00927E4A"/>
    <w:rsid w:val="009307A1"/>
    <w:rsid w:val="009312B8"/>
    <w:rsid w:val="009314F8"/>
    <w:rsid w:val="0093199C"/>
    <w:rsid w:val="009319E1"/>
    <w:rsid w:val="00931C46"/>
    <w:rsid w:val="00932316"/>
    <w:rsid w:val="009324C4"/>
    <w:rsid w:val="0093305B"/>
    <w:rsid w:val="0093352A"/>
    <w:rsid w:val="00933C21"/>
    <w:rsid w:val="009341F9"/>
    <w:rsid w:val="0093485C"/>
    <w:rsid w:val="009350A9"/>
    <w:rsid w:val="0093614A"/>
    <w:rsid w:val="009365F4"/>
    <w:rsid w:val="00936775"/>
    <w:rsid w:val="009413DA"/>
    <w:rsid w:val="00941524"/>
    <w:rsid w:val="00941574"/>
    <w:rsid w:val="0094191C"/>
    <w:rsid w:val="00941E62"/>
    <w:rsid w:val="00942325"/>
    <w:rsid w:val="009430D4"/>
    <w:rsid w:val="00943404"/>
    <w:rsid w:val="00943DC1"/>
    <w:rsid w:val="00944391"/>
    <w:rsid w:val="0094583D"/>
    <w:rsid w:val="00946022"/>
    <w:rsid w:val="009466D5"/>
    <w:rsid w:val="00950063"/>
    <w:rsid w:val="0095020C"/>
    <w:rsid w:val="00950286"/>
    <w:rsid w:val="009514B4"/>
    <w:rsid w:val="00952EED"/>
    <w:rsid w:val="009543B5"/>
    <w:rsid w:val="0095500C"/>
    <w:rsid w:val="00955883"/>
    <w:rsid w:val="00955A77"/>
    <w:rsid w:val="00956DCD"/>
    <w:rsid w:val="00957140"/>
    <w:rsid w:val="009571F7"/>
    <w:rsid w:val="00957E03"/>
    <w:rsid w:val="00961450"/>
    <w:rsid w:val="00961593"/>
    <w:rsid w:val="0096192E"/>
    <w:rsid w:val="00962100"/>
    <w:rsid w:val="00962325"/>
    <w:rsid w:val="00963B60"/>
    <w:rsid w:val="00965661"/>
    <w:rsid w:val="00966454"/>
    <w:rsid w:val="00966BDA"/>
    <w:rsid w:val="00967AA6"/>
    <w:rsid w:val="0097009E"/>
    <w:rsid w:val="00970796"/>
    <w:rsid w:val="0097099A"/>
    <w:rsid w:val="009711C0"/>
    <w:rsid w:val="00971363"/>
    <w:rsid w:val="00971680"/>
    <w:rsid w:val="009728F0"/>
    <w:rsid w:val="0097353A"/>
    <w:rsid w:val="00973731"/>
    <w:rsid w:val="00973A7E"/>
    <w:rsid w:val="00974AA2"/>
    <w:rsid w:val="00975831"/>
    <w:rsid w:val="00975E36"/>
    <w:rsid w:val="00976750"/>
    <w:rsid w:val="009772F8"/>
    <w:rsid w:val="00977606"/>
    <w:rsid w:val="00981A8E"/>
    <w:rsid w:val="0098219E"/>
    <w:rsid w:val="00982320"/>
    <w:rsid w:val="00984C4A"/>
    <w:rsid w:val="0098755C"/>
    <w:rsid w:val="009903F1"/>
    <w:rsid w:val="009914D5"/>
    <w:rsid w:val="00991D5B"/>
    <w:rsid w:val="009948D0"/>
    <w:rsid w:val="00994C16"/>
    <w:rsid w:val="00995E3C"/>
    <w:rsid w:val="009962F7"/>
    <w:rsid w:val="009965F6"/>
    <w:rsid w:val="009968EF"/>
    <w:rsid w:val="00997341"/>
    <w:rsid w:val="00997493"/>
    <w:rsid w:val="009A04BE"/>
    <w:rsid w:val="009A0D03"/>
    <w:rsid w:val="009A1D2D"/>
    <w:rsid w:val="009A382A"/>
    <w:rsid w:val="009A3B5B"/>
    <w:rsid w:val="009A3D03"/>
    <w:rsid w:val="009A3D2E"/>
    <w:rsid w:val="009A4288"/>
    <w:rsid w:val="009A4419"/>
    <w:rsid w:val="009A4C5E"/>
    <w:rsid w:val="009A56F6"/>
    <w:rsid w:val="009A6D8C"/>
    <w:rsid w:val="009B0D1F"/>
    <w:rsid w:val="009B136E"/>
    <w:rsid w:val="009B3257"/>
    <w:rsid w:val="009B3649"/>
    <w:rsid w:val="009B4BB2"/>
    <w:rsid w:val="009B574D"/>
    <w:rsid w:val="009B5B9E"/>
    <w:rsid w:val="009B66B5"/>
    <w:rsid w:val="009B687A"/>
    <w:rsid w:val="009B68B2"/>
    <w:rsid w:val="009B6B4B"/>
    <w:rsid w:val="009B6D9F"/>
    <w:rsid w:val="009B7161"/>
    <w:rsid w:val="009B788D"/>
    <w:rsid w:val="009B7CB2"/>
    <w:rsid w:val="009B7EE8"/>
    <w:rsid w:val="009C0639"/>
    <w:rsid w:val="009C06F0"/>
    <w:rsid w:val="009C1315"/>
    <w:rsid w:val="009C1DB2"/>
    <w:rsid w:val="009C20C2"/>
    <w:rsid w:val="009C330F"/>
    <w:rsid w:val="009C3CCB"/>
    <w:rsid w:val="009C4D79"/>
    <w:rsid w:val="009C5155"/>
    <w:rsid w:val="009C56C8"/>
    <w:rsid w:val="009C6386"/>
    <w:rsid w:val="009C7D23"/>
    <w:rsid w:val="009D2808"/>
    <w:rsid w:val="009D2B7F"/>
    <w:rsid w:val="009D3858"/>
    <w:rsid w:val="009D7A3D"/>
    <w:rsid w:val="009E0102"/>
    <w:rsid w:val="009E0546"/>
    <w:rsid w:val="009E059D"/>
    <w:rsid w:val="009E11AD"/>
    <w:rsid w:val="009E160C"/>
    <w:rsid w:val="009E1B98"/>
    <w:rsid w:val="009E2997"/>
    <w:rsid w:val="009E373A"/>
    <w:rsid w:val="009E4113"/>
    <w:rsid w:val="009E4194"/>
    <w:rsid w:val="009E429D"/>
    <w:rsid w:val="009E47A1"/>
    <w:rsid w:val="009E50C5"/>
    <w:rsid w:val="009E54CD"/>
    <w:rsid w:val="009E5CC1"/>
    <w:rsid w:val="009E5EF1"/>
    <w:rsid w:val="009E6446"/>
    <w:rsid w:val="009E6A8E"/>
    <w:rsid w:val="009E6F8D"/>
    <w:rsid w:val="009E72DF"/>
    <w:rsid w:val="009E75E8"/>
    <w:rsid w:val="009F0363"/>
    <w:rsid w:val="009F0A91"/>
    <w:rsid w:val="009F1507"/>
    <w:rsid w:val="009F1E11"/>
    <w:rsid w:val="009F3E10"/>
    <w:rsid w:val="009F3F5E"/>
    <w:rsid w:val="009F402F"/>
    <w:rsid w:val="009F47A9"/>
    <w:rsid w:val="009F4E2D"/>
    <w:rsid w:val="009F4EC7"/>
    <w:rsid w:val="009F5948"/>
    <w:rsid w:val="009F5972"/>
    <w:rsid w:val="009F64EC"/>
    <w:rsid w:val="009F722B"/>
    <w:rsid w:val="009F75D3"/>
    <w:rsid w:val="009F7A5E"/>
    <w:rsid w:val="00A00BD1"/>
    <w:rsid w:val="00A01165"/>
    <w:rsid w:val="00A01177"/>
    <w:rsid w:val="00A024B0"/>
    <w:rsid w:val="00A024E9"/>
    <w:rsid w:val="00A02F54"/>
    <w:rsid w:val="00A03416"/>
    <w:rsid w:val="00A0362C"/>
    <w:rsid w:val="00A04202"/>
    <w:rsid w:val="00A04AC3"/>
    <w:rsid w:val="00A04BC6"/>
    <w:rsid w:val="00A04C48"/>
    <w:rsid w:val="00A04DC3"/>
    <w:rsid w:val="00A05608"/>
    <w:rsid w:val="00A06EDD"/>
    <w:rsid w:val="00A07605"/>
    <w:rsid w:val="00A07D39"/>
    <w:rsid w:val="00A10E17"/>
    <w:rsid w:val="00A11CC0"/>
    <w:rsid w:val="00A11FB4"/>
    <w:rsid w:val="00A1231C"/>
    <w:rsid w:val="00A1289B"/>
    <w:rsid w:val="00A128B4"/>
    <w:rsid w:val="00A12C2C"/>
    <w:rsid w:val="00A138E7"/>
    <w:rsid w:val="00A13E8D"/>
    <w:rsid w:val="00A14C29"/>
    <w:rsid w:val="00A15D2B"/>
    <w:rsid w:val="00A16127"/>
    <w:rsid w:val="00A161AE"/>
    <w:rsid w:val="00A1642F"/>
    <w:rsid w:val="00A1661F"/>
    <w:rsid w:val="00A174C5"/>
    <w:rsid w:val="00A17DB7"/>
    <w:rsid w:val="00A17E54"/>
    <w:rsid w:val="00A17E5D"/>
    <w:rsid w:val="00A20297"/>
    <w:rsid w:val="00A2044B"/>
    <w:rsid w:val="00A210DB"/>
    <w:rsid w:val="00A212B7"/>
    <w:rsid w:val="00A213EF"/>
    <w:rsid w:val="00A22C8F"/>
    <w:rsid w:val="00A234E2"/>
    <w:rsid w:val="00A238E1"/>
    <w:rsid w:val="00A243F9"/>
    <w:rsid w:val="00A25076"/>
    <w:rsid w:val="00A250FF"/>
    <w:rsid w:val="00A251CE"/>
    <w:rsid w:val="00A251F1"/>
    <w:rsid w:val="00A2558E"/>
    <w:rsid w:val="00A26191"/>
    <w:rsid w:val="00A26A9B"/>
    <w:rsid w:val="00A27934"/>
    <w:rsid w:val="00A27FF8"/>
    <w:rsid w:val="00A302F9"/>
    <w:rsid w:val="00A3095F"/>
    <w:rsid w:val="00A310D5"/>
    <w:rsid w:val="00A3211F"/>
    <w:rsid w:val="00A3254D"/>
    <w:rsid w:val="00A335CB"/>
    <w:rsid w:val="00A3378E"/>
    <w:rsid w:val="00A337AC"/>
    <w:rsid w:val="00A3543E"/>
    <w:rsid w:val="00A3579F"/>
    <w:rsid w:val="00A369D8"/>
    <w:rsid w:val="00A36C80"/>
    <w:rsid w:val="00A37735"/>
    <w:rsid w:val="00A37C67"/>
    <w:rsid w:val="00A37EE2"/>
    <w:rsid w:val="00A40CFE"/>
    <w:rsid w:val="00A421C9"/>
    <w:rsid w:val="00A434B2"/>
    <w:rsid w:val="00A434F8"/>
    <w:rsid w:val="00A43BCD"/>
    <w:rsid w:val="00A440C7"/>
    <w:rsid w:val="00A44253"/>
    <w:rsid w:val="00A4428B"/>
    <w:rsid w:val="00A46EFB"/>
    <w:rsid w:val="00A50D15"/>
    <w:rsid w:val="00A51463"/>
    <w:rsid w:val="00A514F2"/>
    <w:rsid w:val="00A517D8"/>
    <w:rsid w:val="00A525CF"/>
    <w:rsid w:val="00A52B37"/>
    <w:rsid w:val="00A52E9D"/>
    <w:rsid w:val="00A54135"/>
    <w:rsid w:val="00A54D46"/>
    <w:rsid w:val="00A55E3E"/>
    <w:rsid w:val="00A569DA"/>
    <w:rsid w:val="00A56CBC"/>
    <w:rsid w:val="00A57CDF"/>
    <w:rsid w:val="00A602A5"/>
    <w:rsid w:val="00A60D91"/>
    <w:rsid w:val="00A61486"/>
    <w:rsid w:val="00A61C46"/>
    <w:rsid w:val="00A61D5C"/>
    <w:rsid w:val="00A621B3"/>
    <w:rsid w:val="00A621DD"/>
    <w:rsid w:val="00A6268B"/>
    <w:rsid w:val="00A65113"/>
    <w:rsid w:val="00A65F05"/>
    <w:rsid w:val="00A65FFE"/>
    <w:rsid w:val="00A665E5"/>
    <w:rsid w:val="00A6798D"/>
    <w:rsid w:val="00A71110"/>
    <w:rsid w:val="00A720FB"/>
    <w:rsid w:val="00A73109"/>
    <w:rsid w:val="00A73245"/>
    <w:rsid w:val="00A73332"/>
    <w:rsid w:val="00A73484"/>
    <w:rsid w:val="00A73C64"/>
    <w:rsid w:val="00A74180"/>
    <w:rsid w:val="00A75EFC"/>
    <w:rsid w:val="00A76295"/>
    <w:rsid w:val="00A7796D"/>
    <w:rsid w:val="00A77A38"/>
    <w:rsid w:val="00A77C0D"/>
    <w:rsid w:val="00A8008B"/>
    <w:rsid w:val="00A802F4"/>
    <w:rsid w:val="00A80BCF"/>
    <w:rsid w:val="00A81390"/>
    <w:rsid w:val="00A81C22"/>
    <w:rsid w:val="00A81C8A"/>
    <w:rsid w:val="00A84819"/>
    <w:rsid w:val="00A84DF4"/>
    <w:rsid w:val="00A851B6"/>
    <w:rsid w:val="00A853FE"/>
    <w:rsid w:val="00A856B7"/>
    <w:rsid w:val="00A85C60"/>
    <w:rsid w:val="00A85F0F"/>
    <w:rsid w:val="00A86286"/>
    <w:rsid w:val="00A863B3"/>
    <w:rsid w:val="00A87340"/>
    <w:rsid w:val="00A91C6F"/>
    <w:rsid w:val="00A924CF"/>
    <w:rsid w:val="00A929C7"/>
    <w:rsid w:val="00A92D88"/>
    <w:rsid w:val="00A938BB"/>
    <w:rsid w:val="00A93C44"/>
    <w:rsid w:val="00A93D68"/>
    <w:rsid w:val="00A94CAD"/>
    <w:rsid w:val="00A95478"/>
    <w:rsid w:val="00A96678"/>
    <w:rsid w:val="00A96800"/>
    <w:rsid w:val="00A96A7A"/>
    <w:rsid w:val="00A97806"/>
    <w:rsid w:val="00A97D1C"/>
    <w:rsid w:val="00AA02FF"/>
    <w:rsid w:val="00AA03DB"/>
    <w:rsid w:val="00AA05FF"/>
    <w:rsid w:val="00AA1101"/>
    <w:rsid w:val="00AA2512"/>
    <w:rsid w:val="00AA2713"/>
    <w:rsid w:val="00AA278A"/>
    <w:rsid w:val="00AA29F7"/>
    <w:rsid w:val="00AA301A"/>
    <w:rsid w:val="00AA3063"/>
    <w:rsid w:val="00AA3102"/>
    <w:rsid w:val="00AA4893"/>
    <w:rsid w:val="00AA4C7D"/>
    <w:rsid w:val="00AA4ED0"/>
    <w:rsid w:val="00AA5E15"/>
    <w:rsid w:val="00AA5F71"/>
    <w:rsid w:val="00AA7B0B"/>
    <w:rsid w:val="00AA7FB1"/>
    <w:rsid w:val="00AB020E"/>
    <w:rsid w:val="00AB26B3"/>
    <w:rsid w:val="00AB27AD"/>
    <w:rsid w:val="00AB2FD2"/>
    <w:rsid w:val="00AB4CB1"/>
    <w:rsid w:val="00AB4EA4"/>
    <w:rsid w:val="00AB5AFE"/>
    <w:rsid w:val="00AB5CFB"/>
    <w:rsid w:val="00AB6372"/>
    <w:rsid w:val="00AB653D"/>
    <w:rsid w:val="00AB6D9B"/>
    <w:rsid w:val="00AB6F6B"/>
    <w:rsid w:val="00AB72CF"/>
    <w:rsid w:val="00AC1ABF"/>
    <w:rsid w:val="00AC27DA"/>
    <w:rsid w:val="00AC3720"/>
    <w:rsid w:val="00AC4298"/>
    <w:rsid w:val="00AC4E5B"/>
    <w:rsid w:val="00AC66F9"/>
    <w:rsid w:val="00AC686F"/>
    <w:rsid w:val="00AC7453"/>
    <w:rsid w:val="00AC7D0B"/>
    <w:rsid w:val="00AD07CB"/>
    <w:rsid w:val="00AD0B51"/>
    <w:rsid w:val="00AD0E7F"/>
    <w:rsid w:val="00AD1544"/>
    <w:rsid w:val="00AD2481"/>
    <w:rsid w:val="00AD270D"/>
    <w:rsid w:val="00AD3229"/>
    <w:rsid w:val="00AD3E0A"/>
    <w:rsid w:val="00AD478D"/>
    <w:rsid w:val="00AD4E54"/>
    <w:rsid w:val="00AD54CA"/>
    <w:rsid w:val="00AD629E"/>
    <w:rsid w:val="00AE0853"/>
    <w:rsid w:val="00AE13D6"/>
    <w:rsid w:val="00AE1600"/>
    <w:rsid w:val="00AE176A"/>
    <w:rsid w:val="00AE2220"/>
    <w:rsid w:val="00AE2371"/>
    <w:rsid w:val="00AE28C1"/>
    <w:rsid w:val="00AE2F81"/>
    <w:rsid w:val="00AE30AD"/>
    <w:rsid w:val="00AE3112"/>
    <w:rsid w:val="00AE3C99"/>
    <w:rsid w:val="00AE43F0"/>
    <w:rsid w:val="00AE5269"/>
    <w:rsid w:val="00AE55EB"/>
    <w:rsid w:val="00AE667C"/>
    <w:rsid w:val="00AE6CE2"/>
    <w:rsid w:val="00AE73DE"/>
    <w:rsid w:val="00AE7A94"/>
    <w:rsid w:val="00AF0424"/>
    <w:rsid w:val="00AF0DA4"/>
    <w:rsid w:val="00AF0F75"/>
    <w:rsid w:val="00AF189E"/>
    <w:rsid w:val="00AF255D"/>
    <w:rsid w:val="00AF259D"/>
    <w:rsid w:val="00AF2795"/>
    <w:rsid w:val="00AF2C03"/>
    <w:rsid w:val="00AF3789"/>
    <w:rsid w:val="00AF4152"/>
    <w:rsid w:val="00AF5009"/>
    <w:rsid w:val="00AF5078"/>
    <w:rsid w:val="00AF5F6F"/>
    <w:rsid w:val="00AF6883"/>
    <w:rsid w:val="00AF6A4E"/>
    <w:rsid w:val="00AF6CCE"/>
    <w:rsid w:val="00AF7F5A"/>
    <w:rsid w:val="00B0014A"/>
    <w:rsid w:val="00B00C72"/>
    <w:rsid w:val="00B00D28"/>
    <w:rsid w:val="00B01261"/>
    <w:rsid w:val="00B01694"/>
    <w:rsid w:val="00B02906"/>
    <w:rsid w:val="00B02E10"/>
    <w:rsid w:val="00B02EC4"/>
    <w:rsid w:val="00B03DB7"/>
    <w:rsid w:val="00B051A8"/>
    <w:rsid w:val="00B05243"/>
    <w:rsid w:val="00B05928"/>
    <w:rsid w:val="00B05B09"/>
    <w:rsid w:val="00B05D57"/>
    <w:rsid w:val="00B062A2"/>
    <w:rsid w:val="00B064D7"/>
    <w:rsid w:val="00B06AEE"/>
    <w:rsid w:val="00B06C13"/>
    <w:rsid w:val="00B10BD3"/>
    <w:rsid w:val="00B1141B"/>
    <w:rsid w:val="00B11693"/>
    <w:rsid w:val="00B11C1D"/>
    <w:rsid w:val="00B1265A"/>
    <w:rsid w:val="00B13513"/>
    <w:rsid w:val="00B13863"/>
    <w:rsid w:val="00B15239"/>
    <w:rsid w:val="00B20889"/>
    <w:rsid w:val="00B212B4"/>
    <w:rsid w:val="00B21F94"/>
    <w:rsid w:val="00B21FB5"/>
    <w:rsid w:val="00B221BC"/>
    <w:rsid w:val="00B22F4C"/>
    <w:rsid w:val="00B232F2"/>
    <w:rsid w:val="00B23612"/>
    <w:rsid w:val="00B23639"/>
    <w:rsid w:val="00B23BCA"/>
    <w:rsid w:val="00B240FE"/>
    <w:rsid w:val="00B2595E"/>
    <w:rsid w:val="00B26C14"/>
    <w:rsid w:val="00B27147"/>
    <w:rsid w:val="00B279D7"/>
    <w:rsid w:val="00B30A1C"/>
    <w:rsid w:val="00B30C7C"/>
    <w:rsid w:val="00B311B5"/>
    <w:rsid w:val="00B311BC"/>
    <w:rsid w:val="00B312FB"/>
    <w:rsid w:val="00B316F6"/>
    <w:rsid w:val="00B31DED"/>
    <w:rsid w:val="00B32A1F"/>
    <w:rsid w:val="00B331D2"/>
    <w:rsid w:val="00B3394C"/>
    <w:rsid w:val="00B35DA5"/>
    <w:rsid w:val="00B3612F"/>
    <w:rsid w:val="00B374DA"/>
    <w:rsid w:val="00B37531"/>
    <w:rsid w:val="00B37935"/>
    <w:rsid w:val="00B37EE0"/>
    <w:rsid w:val="00B37EF5"/>
    <w:rsid w:val="00B407FA"/>
    <w:rsid w:val="00B40D7D"/>
    <w:rsid w:val="00B41388"/>
    <w:rsid w:val="00B41951"/>
    <w:rsid w:val="00B41E6D"/>
    <w:rsid w:val="00B420B3"/>
    <w:rsid w:val="00B4234B"/>
    <w:rsid w:val="00B42497"/>
    <w:rsid w:val="00B42ED9"/>
    <w:rsid w:val="00B4504A"/>
    <w:rsid w:val="00B45A04"/>
    <w:rsid w:val="00B4621B"/>
    <w:rsid w:val="00B46AFC"/>
    <w:rsid w:val="00B473BF"/>
    <w:rsid w:val="00B4762B"/>
    <w:rsid w:val="00B51987"/>
    <w:rsid w:val="00B51ABC"/>
    <w:rsid w:val="00B51E08"/>
    <w:rsid w:val="00B521D3"/>
    <w:rsid w:val="00B5245B"/>
    <w:rsid w:val="00B52A4B"/>
    <w:rsid w:val="00B52D4B"/>
    <w:rsid w:val="00B533A4"/>
    <w:rsid w:val="00B543F4"/>
    <w:rsid w:val="00B5475D"/>
    <w:rsid w:val="00B553DC"/>
    <w:rsid w:val="00B55C86"/>
    <w:rsid w:val="00B55F48"/>
    <w:rsid w:val="00B5659E"/>
    <w:rsid w:val="00B56E45"/>
    <w:rsid w:val="00B57849"/>
    <w:rsid w:val="00B578B7"/>
    <w:rsid w:val="00B57AFD"/>
    <w:rsid w:val="00B6145D"/>
    <w:rsid w:val="00B644C6"/>
    <w:rsid w:val="00B64953"/>
    <w:rsid w:val="00B64A06"/>
    <w:rsid w:val="00B64D91"/>
    <w:rsid w:val="00B64E94"/>
    <w:rsid w:val="00B6550D"/>
    <w:rsid w:val="00B662D6"/>
    <w:rsid w:val="00B669AA"/>
    <w:rsid w:val="00B66E4E"/>
    <w:rsid w:val="00B67424"/>
    <w:rsid w:val="00B720CE"/>
    <w:rsid w:val="00B72EAC"/>
    <w:rsid w:val="00B72F66"/>
    <w:rsid w:val="00B7335C"/>
    <w:rsid w:val="00B73FF9"/>
    <w:rsid w:val="00B74679"/>
    <w:rsid w:val="00B75858"/>
    <w:rsid w:val="00B7598C"/>
    <w:rsid w:val="00B762D7"/>
    <w:rsid w:val="00B766F3"/>
    <w:rsid w:val="00B77575"/>
    <w:rsid w:val="00B80A0C"/>
    <w:rsid w:val="00B812E5"/>
    <w:rsid w:val="00B81B7E"/>
    <w:rsid w:val="00B8237B"/>
    <w:rsid w:val="00B840CE"/>
    <w:rsid w:val="00B84A86"/>
    <w:rsid w:val="00B86657"/>
    <w:rsid w:val="00B86DAB"/>
    <w:rsid w:val="00B87A13"/>
    <w:rsid w:val="00B87A76"/>
    <w:rsid w:val="00B87BBE"/>
    <w:rsid w:val="00B913AA"/>
    <w:rsid w:val="00B91462"/>
    <w:rsid w:val="00B9156C"/>
    <w:rsid w:val="00B9229D"/>
    <w:rsid w:val="00B923CA"/>
    <w:rsid w:val="00B92A2E"/>
    <w:rsid w:val="00B92CB8"/>
    <w:rsid w:val="00B93031"/>
    <w:rsid w:val="00B944AF"/>
    <w:rsid w:val="00B9457E"/>
    <w:rsid w:val="00B94628"/>
    <w:rsid w:val="00B947EC"/>
    <w:rsid w:val="00B94C66"/>
    <w:rsid w:val="00B95944"/>
    <w:rsid w:val="00B96872"/>
    <w:rsid w:val="00B973FB"/>
    <w:rsid w:val="00B9755D"/>
    <w:rsid w:val="00BA063C"/>
    <w:rsid w:val="00BA0743"/>
    <w:rsid w:val="00BA0CDE"/>
    <w:rsid w:val="00BA12FA"/>
    <w:rsid w:val="00BA2213"/>
    <w:rsid w:val="00BA2C37"/>
    <w:rsid w:val="00BA2EAB"/>
    <w:rsid w:val="00BA5067"/>
    <w:rsid w:val="00BA5079"/>
    <w:rsid w:val="00BA53FC"/>
    <w:rsid w:val="00BA56AB"/>
    <w:rsid w:val="00BA5E2C"/>
    <w:rsid w:val="00BA7274"/>
    <w:rsid w:val="00BA743A"/>
    <w:rsid w:val="00BA7C67"/>
    <w:rsid w:val="00BA7D3B"/>
    <w:rsid w:val="00BB09F6"/>
    <w:rsid w:val="00BB123F"/>
    <w:rsid w:val="00BB13A9"/>
    <w:rsid w:val="00BB1697"/>
    <w:rsid w:val="00BB1CE8"/>
    <w:rsid w:val="00BB1E95"/>
    <w:rsid w:val="00BB291D"/>
    <w:rsid w:val="00BB3695"/>
    <w:rsid w:val="00BB3723"/>
    <w:rsid w:val="00BB4012"/>
    <w:rsid w:val="00BB4A95"/>
    <w:rsid w:val="00BB5450"/>
    <w:rsid w:val="00BB5557"/>
    <w:rsid w:val="00BB5E67"/>
    <w:rsid w:val="00BB695B"/>
    <w:rsid w:val="00BB74A2"/>
    <w:rsid w:val="00BB7AEA"/>
    <w:rsid w:val="00BB7E55"/>
    <w:rsid w:val="00BC0692"/>
    <w:rsid w:val="00BC099A"/>
    <w:rsid w:val="00BC11E1"/>
    <w:rsid w:val="00BC1297"/>
    <w:rsid w:val="00BC1326"/>
    <w:rsid w:val="00BC1CF7"/>
    <w:rsid w:val="00BC360C"/>
    <w:rsid w:val="00BC3DF2"/>
    <w:rsid w:val="00BC410D"/>
    <w:rsid w:val="00BC4A5C"/>
    <w:rsid w:val="00BC4C1C"/>
    <w:rsid w:val="00BC5840"/>
    <w:rsid w:val="00BC62C0"/>
    <w:rsid w:val="00BC67AF"/>
    <w:rsid w:val="00BC7712"/>
    <w:rsid w:val="00BD05F2"/>
    <w:rsid w:val="00BD21F2"/>
    <w:rsid w:val="00BD2B5B"/>
    <w:rsid w:val="00BD2DBE"/>
    <w:rsid w:val="00BD2DD8"/>
    <w:rsid w:val="00BD3F21"/>
    <w:rsid w:val="00BD4483"/>
    <w:rsid w:val="00BD4D5B"/>
    <w:rsid w:val="00BD54C8"/>
    <w:rsid w:val="00BD598C"/>
    <w:rsid w:val="00BD5FAC"/>
    <w:rsid w:val="00BD6FA4"/>
    <w:rsid w:val="00BE1374"/>
    <w:rsid w:val="00BE409A"/>
    <w:rsid w:val="00BE4205"/>
    <w:rsid w:val="00BE43EB"/>
    <w:rsid w:val="00BE4B79"/>
    <w:rsid w:val="00BE4C00"/>
    <w:rsid w:val="00BE4FEE"/>
    <w:rsid w:val="00BE5F4F"/>
    <w:rsid w:val="00BE6120"/>
    <w:rsid w:val="00BE6162"/>
    <w:rsid w:val="00BE651D"/>
    <w:rsid w:val="00BE6629"/>
    <w:rsid w:val="00BE6F84"/>
    <w:rsid w:val="00BE7EF9"/>
    <w:rsid w:val="00BE7F19"/>
    <w:rsid w:val="00BF00B5"/>
    <w:rsid w:val="00BF2B2A"/>
    <w:rsid w:val="00BF46AB"/>
    <w:rsid w:val="00BF46F3"/>
    <w:rsid w:val="00BF4AB3"/>
    <w:rsid w:val="00BF5EAB"/>
    <w:rsid w:val="00BF6557"/>
    <w:rsid w:val="00C0091C"/>
    <w:rsid w:val="00C02AD3"/>
    <w:rsid w:val="00C02D16"/>
    <w:rsid w:val="00C04FE5"/>
    <w:rsid w:val="00C05216"/>
    <w:rsid w:val="00C05747"/>
    <w:rsid w:val="00C067CD"/>
    <w:rsid w:val="00C06AAE"/>
    <w:rsid w:val="00C06B6E"/>
    <w:rsid w:val="00C06EF0"/>
    <w:rsid w:val="00C07A16"/>
    <w:rsid w:val="00C07F61"/>
    <w:rsid w:val="00C102CD"/>
    <w:rsid w:val="00C10D9A"/>
    <w:rsid w:val="00C113A6"/>
    <w:rsid w:val="00C123EE"/>
    <w:rsid w:val="00C12BA5"/>
    <w:rsid w:val="00C12E53"/>
    <w:rsid w:val="00C134F5"/>
    <w:rsid w:val="00C13895"/>
    <w:rsid w:val="00C15C9F"/>
    <w:rsid w:val="00C15CCA"/>
    <w:rsid w:val="00C166D2"/>
    <w:rsid w:val="00C17307"/>
    <w:rsid w:val="00C21618"/>
    <w:rsid w:val="00C22284"/>
    <w:rsid w:val="00C2229B"/>
    <w:rsid w:val="00C22431"/>
    <w:rsid w:val="00C225BF"/>
    <w:rsid w:val="00C23A97"/>
    <w:rsid w:val="00C2572B"/>
    <w:rsid w:val="00C25CA6"/>
    <w:rsid w:val="00C26D31"/>
    <w:rsid w:val="00C30E04"/>
    <w:rsid w:val="00C32041"/>
    <w:rsid w:val="00C32626"/>
    <w:rsid w:val="00C32694"/>
    <w:rsid w:val="00C334E5"/>
    <w:rsid w:val="00C335F7"/>
    <w:rsid w:val="00C3396A"/>
    <w:rsid w:val="00C344B8"/>
    <w:rsid w:val="00C35639"/>
    <w:rsid w:val="00C3744F"/>
    <w:rsid w:val="00C37526"/>
    <w:rsid w:val="00C37B86"/>
    <w:rsid w:val="00C406E7"/>
    <w:rsid w:val="00C41B27"/>
    <w:rsid w:val="00C42720"/>
    <w:rsid w:val="00C43C7B"/>
    <w:rsid w:val="00C44AC1"/>
    <w:rsid w:val="00C4514A"/>
    <w:rsid w:val="00C46773"/>
    <w:rsid w:val="00C46B5D"/>
    <w:rsid w:val="00C4751E"/>
    <w:rsid w:val="00C475B2"/>
    <w:rsid w:val="00C51350"/>
    <w:rsid w:val="00C518BF"/>
    <w:rsid w:val="00C535E2"/>
    <w:rsid w:val="00C54BB3"/>
    <w:rsid w:val="00C54BF7"/>
    <w:rsid w:val="00C54E49"/>
    <w:rsid w:val="00C55777"/>
    <w:rsid w:val="00C56193"/>
    <w:rsid w:val="00C56496"/>
    <w:rsid w:val="00C56768"/>
    <w:rsid w:val="00C5693A"/>
    <w:rsid w:val="00C56B9E"/>
    <w:rsid w:val="00C571B7"/>
    <w:rsid w:val="00C61FEF"/>
    <w:rsid w:val="00C62481"/>
    <w:rsid w:val="00C6491A"/>
    <w:rsid w:val="00C64A88"/>
    <w:rsid w:val="00C65673"/>
    <w:rsid w:val="00C65C88"/>
    <w:rsid w:val="00C67AA7"/>
    <w:rsid w:val="00C70BA1"/>
    <w:rsid w:val="00C71605"/>
    <w:rsid w:val="00C71BA0"/>
    <w:rsid w:val="00C72906"/>
    <w:rsid w:val="00C72C87"/>
    <w:rsid w:val="00C7377D"/>
    <w:rsid w:val="00C74E44"/>
    <w:rsid w:val="00C74EF2"/>
    <w:rsid w:val="00C75D87"/>
    <w:rsid w:val="00C76258"/>
    <w:rsid w:val="00C768AB"/>
    <w:rsid w:val="00C7726E"/>
    <w:rsid w:val="00C80021"/>
    <w:rsid w:val="00C820BA"/>
    <w:rsid w:val="00C820D3"/>
    <w:rsid w:val="00C836F6"/>
    <w:rsid w:val="00C84962"/>
    <w:rsid w:val="00C84F86"/>
    <w:rsid w:val="00C853AE"/>
    <w:rsid w:val="00C86CA9"/>
    <w:rsid w:val="00C87DD4"/>
    <w:rsid w:val="00C91613"/>
    <w:rsid w:val="00C93368"/>
    <w:rsid w:val="00C94000"/>
    <w:rsid w:val="00C94098"/>
    <w:rsid w:val="00C9473B"/>
    <w:rsid w:val="00C95605"/>
    <w:rsid w:val="00C960B2"/>
    <w:rsid w:val="00C96288"/>
    <w:rsid w:val="00C9653C"/>
    <w:rsid w:val="00C96972"/>
    <w:rsid w:val="00C97758"/>
    <w:rsid w:val="00C97D1C"/>
    <w:rsid w:val="00C97E15"/>
    <w:rsid w:val="00CA02B2"/>
    <w:rsid w:val="00CA0BD1"/>
    <w:rsid w:val="00CA18D7"/>
    <w:rsid w:val="00CA4853"/>
    <w:rsid w:val="00CA4E4A"/>
    <w:rsid w:val="00CA56B6"/>
    <w:rsid w:val="00CA5C95"/>
    <w:rsid w:val="00CA6001"/>
    <w:rsid w:val="00CA67BF"/>
    <w:rsid w:val="00CA6E4C"/>
    <w:rsid w:val="00CA7D53"/>
    <w:rsid w:val="00CA7F9A"/>
    <w:rsid w:val="00CB01A0"/>
    <w:rsid w:val="00CB030D"/>
    <w:rsid w:val="00CB0745"/>
    <w:rsid w:val="00CB09A6"/>
    <w:rsid w:val="00CB1605"/>
    <w:rsid w:val="00CB21B7"/>
    <w:rsid w:val="00CB2C94"/>
    <w:rsid w:val="00CB588E"/>
    <w:rsid w:val="00CB6921"/>
    <w:rsid w:val="00CB69FD"/>
    <w:rsid w:val="00CB7D52"/>
    <w:rsid w:val="00CC0238"/>
    <w:rsid w:val="00CC0B88"/>
    <w:rsid w:val="00CC298F"/>
    <w:rsid w:val="00CC3264"/>
    <w:rsid w:val="00CC3B7C"/>
    <w:rsid w:val="00CC56BB"/>
    <w:rsid w:val="00CC5E84"/>
    <w:rsid w:val="00CC6235"/>
    <w:rsid w:val="00CC78C4"/>
    <w:rsid w:val="00CC7EB9"/>
    <w:rsid w:val="00CD0FA3"/>
    <w:rsid w:val="00CD101F"/>
    <w:rsid w:val="00CD1A1A"/>
    <w:rsid w:val="00CD1A21"/>
    <w:rsid w:val="00CD2AC1"/>
    <w:rsid w:val="00CD3CF6"/>
    <w:rsid w:val="00CD4FCD"/>
    <w:rsid w:val="00CD512B"/>
    <w:rsid w:val="00CD5893"/>
    <w:rsid w:val="00CD5DDE"/>
    <w:rsid w:val="00CD658B"/>
    <w:rsid w:val="00CD6CCD"/>
    <w:rsid w:val="00CD769B"/>
    <w:rsid w:val="00CD7E42"/>
    <w:rsid w:val="00CD7ECD"/>
    <w:rsid w:val="00CE0E76"/>
    <w:rsid w:val="00CE26FB"/>
    <w:rsid w:val="00CE3D1D"/>
    <w:rsid w:val="00CE3F47"/>
    <w:rsid w:val="00CE4E3F"/>
    <w:rsid w:val="00CE5213"/>
    <w:rsid w:val="00CE5650"/>
    <w:rsid w:val="00CE6A45"/>
    <w:rsid w:val="00CE6B64"/>
    <w:rsid w:val="00CE6EF3"/>
    <w:rsid w:val="00CE7330"/>
    <w:rsid w:val="00CE7B8B"/>
    <w:rsid w:val="00CE7BF5"/>
    <w:rsid w:val="00CE7F67"/>
    <w:rsid w:val="00CF0499"/>
    <w:rsid w:val="00CF053B"/>
    <w:rsid w:val="00CF1721"/>
    <w:rsid w:val="00CF2B17"/>
    <w:rsid w:val="00CF3C93"/>
    <w:rsid w:val="00CF3F57"/>
    <w:rsid w:val="00CF641D"/>
    <w:rsid w:val="00CF698E"/>
    <w:rsid w:val="00CF6FD7"/>
    <w:rsid w:val="00CF7ADA"/>
    <w:rsid w:val="00D00068"/>
    <w:rsid w:val="00D0099D"/>
    <w:rsid w:val="00D00B53"/>
    <w:rsid w:val="00D01BB4"/>
    <w:rsid w:val="00D020BD"/>
    <w:rsid w:val="00D027CC"/>
    <w:rsid w:val="00D03EC6"/>
    <w:rsid w:val="00D045D1"/>
    <w:rsid w:val="00D048DC"/>
    <w:rsid w:val="00D05446"/>
    <w:rsid w:val="00D0736A"/>
    <w:rsid w:val="00D07A51"/>
    <w:rsid w:val="00D104F8"/>
    <w:rsid w:val="00D10A94"/>
    <w:rsid w:val="00D10DF3"/>
    <w:rsid w:val="00D12BE7"/>
    <w:rsid w:val="00D134CC"/>
    <w:rsid w:val="00D135BB"/>
    <w:rsid w:val="00D13740"/>
    <w:rsid w:val="00D14072"/>
    <w:rsid w:val="00D143FD"/>
    <w:rsid w:val="00D14F4A"/>
    <w:rsid w:val="00D1561C"/>
    <w:rsid w:val="00D1581F"/>
    <w:rsid w:val="00D159FA"/>
    <w:rsid w:val="00D16800"/>
    <w:rsid w:val="00D17890"/>
    <w:rsid w:val="00D17C16"/>
    <w:rsid w:val="00D208EC"/>
    <w:rsid w:val="00D21AEC"/>
    <w:rsid w:val="00D221EE"/>
    <w:rsid w:val="00D2286C"/>
    <w:rsid w:val="00D22CFC"/>
    <w:rsid w:val="00D23E11"/>
    <w:rsid w:val="00D258E3"/>
    <w:rsid w:val="00D259DD"/>
    <w:rsid w:val="00D259FF"/>
    <w:rsid w:val="00D26060"/>
    <w:rsid w:val="00D26437"/>
    <w:rsid w:val="00D26A73"/>
    <w:rsid w:val="00D26B8D"/>
    <w:rsid w:val="00D26BB1"/>
    <w:rsid w:val="00D26D10"/>
    <w:rsid w:val="00D26D53"/>
    <w:rsid w:val="00D272A8"/>
    <w:rsid w:val="00D310DB"/>
    <w:rsid w:val="00D311C9"/>
    <w:rsid w:val="00D31DE5"/>
    <w:rsid w:val="00D31EC7"/>
    <w:rsid w:val="00D32AB0"/>
    <w:rsid w:val="00D33010"/>
    <w:rsid w:val="00D3312B"/>
    <w:rsid w:val="00D33158"/>
    <w:rsid w:val="00D33B14"/>
    <w:rsid w:val="00D34AFA"/>
    <w:rsid w:val="00D36A9B"/>
    <w:rsid w:val="00D36DA2"/>
    <w:rsid w:val="00D371AC"/>
    <w:rsid w:val="00D37B72"/>
    <w:rsid w:val="00D402DB"/>
    <w:rsid w:val="00D407B2"/>
    <w:rsid w:val="00D40C72"/>
    <w:rsid w:val="00D423C8"/>
    <w:rsid w:val="00D423D2"/>
    <w:rsid w:val="00D42915"/>
    <w:rsid w:val="00D43387"/>
    <w:rsid w:val="00D449A3"/>
    <w:rsid w:val="00D44C14"/>
    <w:rsid w:val="00D467F4"/>
    <w:rsid w:val="00D4689A"/>
    <w:rsid w:val="00D50345"/>
    <w:rsid w:val="00D50BE1"/>
    <w:rsid w:val="00D50F14"/>
    <w:rsid w:val="00D510AD"/>
    <w:rsid w:val="00D51610"/>
    <w:rsid w:val="00D5183E"/>
    <w:rsid w:val="00D51AF1"/>
    <w:rsid w:val="00D52AED"/>
    <w:rsid w:val="00D545CF"/>
    <w:rsid w:val="00D54BC4"/>
    <w:rsid w:val="00D55412"/>
    <w:rsid w:val="00D55913"/>
    <w:rsid w:val="00D56329"/>
    <w:rsid w:val="00D565B8"/>
    <w:rsid w:val="00D566D3"/>
    <w:rsid w:val="00D603AA"/>
    <w:rsid w:val="00D60A5E"/>
    <w:rsid w:val="00D61232"/>
    <w:rsid w:val="00D62787"/>
    <w:rsid w:val="00D62FE8"/>
    <w:rsid w:val="00D643EE"/>
    <w:rsid w:val="00D66026"/>
    <w:rsid w:val="00D663A2"/>
    <w:rsid w:val="00D7035B"/>
    <w:rsid w:val="00D71BA5"/>
    <w:rsid w:val="00D7232A"/>
    <w:rsid w:val="00D72396"/>
    <w:rsid w:val="00D7302C"/>
    <w:rsid w:val="00D730F4"/>
    <w:rsid w:val="00D73DBC"/>
    <w:rsid w:val="00D74312"/>
    <w:rsid w:val="00D74FCC"/>
    <w:rsid w:val="00D757E4"/>
    <w:rsid w:val="00D75A81"/>
    <w:rsid w:val="00D81408"/>
    <w:rsid w:val="00D81655"/>
    <w:rsid w:val="00D81B71"/>
    <w:rsid w:val="00D81C16"/>
    <w:rsid w:val="00D832DA"/>
    <w:rsid w:val="00D834D9"/>
    <w:rsid w:val="00D835E5"/>
    <w:rsid w:val="00D8378A"/>
    <w:rsid w:val="00D84CFE"/>
    <w:rsid w:val="00D851C1"/>
    <w:rsid w:val="00D8522A"/>
    <w:rsid w:val="00D85AB0"/>
    <w:rsid w:val="00D8660B"/>
    <w:rsid w:val="00D86B35"/>
    <w:rsid w:val="00D8719D"/>
    <w:rsid w:val="00D879B4"/>
    <w:rsid w:val="00D9057C"/>
    <w:rsid w:val="00D918C0"/>
    <w:rsid w:val="00D91DCD"/>
    <w:rsid w:val="00D921F0"/>
    <w:rsid w:val="00D93E22"/>
    <w:rsid w:val="00D94003"/>
    <w:rsid w:val="00D94A2C"/>
    <w:rsid w:val="00D95584"/>
    <w:rsid w:val="00D9572C"/>
    <w:rsid w:val="00D96001"/>
    <w:rsid w:val="00D966DE"/>
    <w:rsid w:val="00D96864"/>
    <w:rsid w:val="00D96DD5"/>
    <w:rsid w:val="00D97433"/>
    <w:rsid w:val="00D977B0"/>
    <w:rsid w:val="00D9796D"/>
    <w:rsid w:val="00DA077B"/>
    <w:rsid w:val="00DA0C5F"/>
    <w:rsid w:val="00DA0D81"/>
    <w:rsid w:val="00DA1D23"/>
    <w:rsid w:val="00DA1D6E"/>
    <w:rsid w:val="00DA222B"/>
    <w:rsid w:val="00DA226A"/>
    <w:rsid w:val="00DA35DD"/>
    <w:rsid w:val="00DA4EF0"/>
    <w:rsid w:val="00DA53EC"/>
    <w:rsid w:val="00DA6218"/>
    <w:rsid w:val="00DA646A"/>
    <w:rsid w:val="00DA76DC"/>
    <w:rsid w:val="00DB00FD"/>
    <w:rsid w:val="00DB0878"/>
    <w:rsid w:val="00DB1061"/>
    <w:rsid w:val="00DB1A7E"/>
    <w:rsid w:val="00DB2C7A"/>
    <w:rsid w:val="00DB3981"/>
    <w:rsid w:val="00DB39A1"/>
    <w:rsid w:val="00DB401C"/>
    <w:rsid w:val="00DB44F6"/>
    <w:rsid w:val="00DB4AE2"/>
    <w:rsid w:val="00DB4FD8"/>
    <w:rsid w:val="00DB6552"/>
    <w:rsid w:val="00DB6853"/>
    <w:rsid w:val="00DB7627"/>
    <w:rsid w:val="00DB76B3"/>
    <w:rsid w:val="00DB7BD4"/>
    <w:rsid w:val="00DB7D51"/>
    <w:rsid w:val="00DB7EFA"/>
    <w:rsid w:val="00DC024C"/>
    <w:rsid w:val="00DC0861"/>
    <w:rsid w:val="00DC086F"/>
    <w:rsid w:val="00DC0E03"/>
    <w:rsid w:val="00DC197A"/>
    <w:rsid w:val="00DC1E2A"/>
    <w:rsid w:val="00DC4548"/>
    <w:rsid w:val="00DC4A23"/>
    <w:rsid w:val="00DC4FF7"/>
    <w:rsid w:val="00DC58F3"/>
    <w:rsid w:val="00DC5CF0"/>
    <w:rsid w:val="00DC5FE8"/>
    <w:rsid w:val="00DC6BD7"/>
    <w:rsid w:val="00DC7489"/>
    <w:rsid w:val="00DC7951"/>
    <w:rsid w:val="00DC7E1B"/>
    <w:rsid w:val="00DD06A9"/>
    <w:rsid w:val="00DD0DDC"/>
    <w:rsid w:val="00DD0FFC"/>
    <w:rsid w:val="00DD1169"/>
    <w:rsid w:val="00DD1A6F"/>
    <w:rsid w:val="00DD2710"/>
    <w:rsid w:val="00DD431E"/>
    <w:rsid w:val="00DD4831"/>
    <w:rsid w:val="00DD4867"/>
    <w:rsid w:val="00DD4C30"/>
    <w:rsid w:val="00DD4C63"/>
    <w:rsid w:val="00DD5B8F"/>
    <w:rsid w:val="00DD63E9"/>
    <w:rsid w:val="00DD68AE"/>
    <w:rsid w:val="00DD7058"/>
    <w:rsid w:val="00DD79BD"/>
    <w:rsid w:val="00DE0F07"/>
    <w:rsid w:val="00DE1C2A"/>
    <w:rsid w:val="00DE262E"/>
    <w:rsid w:val="00DE4306"/>
    <w:rsid w:val="00DE5D56"/>
    <w:rsid w:val="00DE6815"/>
    <w:rsid w:val="00DE78B1"/>
    <w:rsid w:val="00DE7CB5"/>
    <w:rsid w:val="00DF167E"/>
    <w:rsid w:val="00DF1A9B"/>
    <w:rsid w:val="00DF1E5F"/>
    <w:rsid w:val="00DF2615"/>
    <w:rsid w:val="00DF2815"/>
    <w:rsid w:val="00DF4F05"/>
    <w:rsid w:val="00DF4F7D"/>
    <w:rsid w:val="00DF7B4A"/>
    <w:rsid w:val="00DF7BD7"/>
    <w:rsid w:val="00DF7CCF"/>
    <w:rsid w:val="00DF7F1E"/>
    <w:rsid w:val="00E00150"/>
    <w:rsid w:val="00E0057C"/>
    <w:rsid w:val="00E017C5"/>
    <w:rsid w:val="00E02930"/>
    <w:rsid w:val="00E04DA1"/>
    <w:rsid w:val="00E064EE"/>
    <w:rsid w:val="00E06982"/>
    <w:rsid w:val="00E07071"/>
    <w:rsid w:val="00E07089"/>
    <w:rsid w:val="00E07A16"/>
    <w:rsid w:val="00E10376"/>
    <w:rsid w:val="00E1163C"/>
    <w:rsid w:val="00E11894"/>
    <w:rsid w:val="00E11B8D"/>
    <w:rsid w:val="00E11EB5"/>
    <w:rsid w:val="00E12522"/>
    <w:rsid w:val="00E12849"/>
    <w:rsid w:val="00E12887"/>
    <w:rsid w:val="00E15319"/>
    <w:rsid w:val="00E16055"/>
    <w:rsid w:val="00E170A2"/>
    <w:rsid w:val="00E170AA"/>
    <w:rsid w:val="00E1799C"/>
    <w:rsid w:val="00E17B7B"/>
    <w:rsid w:val="00E21BAB"/>
    <w:rsid w:val="00E21E87"/>
    <w:rsid w:val="00E21ED3"/>
    <w:rsid w:val="00E224E4"/>
    <w:rsid w:val="00E22815"/>
    <w:rsid w:val="00E22B4D"/>
    <w:rsid w:val="00E23345"/>
    <w:rsid w:val="00E257B4"/>
    <w:rsid w:val="00E25B82"/>
    <w:rsid w:val="00E26052"/>
    <w:rsid w:val="00E274A1"/>
    <w:rsid w:val="00E302FE"/>
    <w:rsid w:val="00E30F49"/>
    <w:rsid w:val="00E31A8C"/>
    <w:rsid w:val="00E32531"/>
    <w:rsid w:val="00E32D7B"/>
    <w:rsid w:val="00E360C2"/>
    <w:rsid w:val="00E360E7"/>
    <w:rsid w:val="00E3781E"/>
    <w:rsid w:val="00E405A5"/>
    <w:rsid w:val="00E40604"/>
    <w:rsid w:val="00E4068F"/>
    <w:rsid w:val="00E40B8C"/>
    <w:rsid w:val="00E416A2"/>
    <w:rsid w:val="00E4175C"/>
    <w:rsid w:val="00E41989"/>
    <w:rsid w:val="00E41A36"/>
    <w:rsid w:val="00E41D95"/>
    <w:rsid w:val="00E424B1"/>
    <w:rsid w:val="00E42E66"/>
    <w:rsid w:val="00E43FA5"/>
    <w:rsid w:val="00E4431E"/>
    <w:rsid w:val="00E446A5"/>
    <w:rsid w:val="00E4497F"/>
    <w:rsid w:val="00E44EDF"/>
    <w:rsid w:val="00E45DA7"/>
    <w:rsid w:val="00E4679B"/>
    <w:rsid w:val="00E505AA"/>
    <w:rsid w:val="00E51C26"/>
    <w:rsid w:val="00E5273C"/>
    <w:rsid w:val="00E52F1E"/>
    <w:rsid w:val="00E53851"/>
    <w:rsid w:val="00E53D0B"/>
    <w:rsid w:val="00E54D44"/>
    <w:rsid w:val="00E55812"/>
    <w:rsid w:val="00E55ACF"/>
    <w:rsid w:val="00E5640F"/>
    <w:rsid w:val="00E5774A"/>
    <w:rsid w:val="00E60822"/>
    <w:rsid w:val="00E6106E"/>
    <w:rsid w:val="00E614F0"/>
    <w:rsid w:val="00E6153C"/>
    <w:rsid w:val="00E6256F"/>
    <w:rsid w:val="00E626D2"/>
    <w:rsid w:val="00E6270F"/>
    <w:rsid w:val="00E638D5"/>
    <w:rsid w:val="00E63F3B"/>
    <w:rsid w:val="00E64222"/>
    <w:rsid w:val="00E64E88"/>
    <w:rsid w:val="00E66D97"/>
    <w:rsid w:val="00E671D3"/>
    <w:rsid w:val="00E6765A"/>
    <w:rsid w:val="00E67F43"/>
    <w:rsid w:val="00E70163"/>
    <w:rsid w:val="00E70280"/>
    <w:rsid w:val="00E7037A"/>
    <w:rsid w:val="00E71CAD"/>
    <w:rsid w:val="00E73126"/>
    <w:rsid w:val="00E7595C"/>
    <w:rsid w:val="00E77789"/>
    <w:rsid w:val="00E777DE"/>
    <w:rsid w:val="00E80BB7"/>
    <w:rsid w:val="00E81162"/>
    <w:rsid w:val="00E81A5C"/>
    <w:rsid w:val="00E8277C"/>
    <w:rsid w:val="00E829BB"/>
    <w:rsid w:val="00E8356B"/>
    <w:rsid w:val="00E835E1"/>
    <w:rsid w:val="00E83D42"/>
    <w:rsid w:val="00E84BF5"/>
    <w:rsid w:val="00E84EE3"/>
    <w:rsid w:val="00E869F2"/>
    <w:rsid w:val="00E91DE7"/>
    <w:rsid w:val="00E921E5"/>
    <w:rsid w:val="00E92A45"/>
    <w:rsid w:val="00E92BD2"/>
    <w:rsid w:val="00E92E07"/>
    <w:rsid w:val="00E93219"/>
    <w:rsid w:val="00E94A1B"/>
    <w:rsid w:val="00E959FF"/>
    <w:rsid w:val="00E965C2"/>
    <w:rsid w:val="00E96659"/>
    <w:rsid w:val="00E96E8E"/>
    <w:rsid w:val="00EA3E4C"/>
    <w:rsid w:val="00EA4371"/>
    <w:rsid w:val="00EA475D"/>
    <w:rsid w:val="00EA518D"/>
    <w:rsid w:val="00EA5A1C"/>
    <w:rsid w:val="00EA6A56"/>
    <w:rsid w:val="00EA75CB"/>
    <w:rsid w:val="00EA7E55"/>
    <w:rsid w:val="00EB07C6"/>
    <w:rsid w:val="00EB0AE0"/>
    <w:rsid w:val="00EB21F2"/>
    <w:rsid w:val="00EB2992"/>
    <w:rsid w:val="00EB2EBE"/>
    <w:rsid w:val="00EB3F02"/>
    <w:rsid w:val="00EB42D3"/>
    <w:rsid w:val="00EB5067"/>
    <w:rsid w:val="00EB611B"/>
    <w:rsid w:val="00EB6D7C"/>
    <w:rsid w:val="00EB776C"/>
    <w:rsid w:val="00EB7C9B"/>
    <w:rsid w:val="00EC0013"/>
    <w:rsid w:val="00EC03C8"/>
    <w:rsid w:val="00EC194A"/>
    <w:rsid w:val="00EC2693"/>
    <w:rsid w:val="00EC30A5"/>
    <w:rsid w:val="00EC3148"/>
    <w:rsid w:val="00EC3C52"/>
    <w:rsid w:val="00EC6B59"/>
    <w:rsid w:val="00EC6BAD"/>
    <w:rsid w:val="00EC6C28"/>
    <w:rsid w:val="00EC6C9D"/>
    <w:rsid w:val="00EC79C8"/>
    <w:rsid w:val="00ED012E"/>
    <w:rsid w:val="00ED1850"/>
    <w:rsid w:val="00ED3176"/>
    <w:rsid w:val="00ED318B"/>
    <w:rsid w:val="00ED3897"/>
    <w:rsid w:val="00ED4561"/>
    <w:rsid w:val="00ED68BB"/>
    <w:rsid w:val="00ED694E"/>
    <w:rsid w:val="00ED73D8"/>
    <w:rsid w:val="00ED7ABE"/>
    <w:rsid w:val="00EE04D4"/>
    <w:rsid w:val="00EE0A4C"/>
    <w:rsid w:val="00EE1046"/>
    <w:rsid w:val="00EE13BD"/>
    <w:rsid w:val="00EE1741"/>
    <w:rsid w:val="00EE2B5B"/>
    <w:rsid w:val="00EE33B6"/>
    <w:rsid w:val="00EE37B4"/>
    <w:rsid w:val="00EE44C7"/>
    <w:rsid w:val="00EE5973"/>
    <w:rsid w:val="00EE6D84"/>
    <w:rsid w:val="00EE72C8"/>
    <w:rsid w:val="00EE7929"/>
    <w:rsid w:val="00EE79FC"/>
    <w:rsid w:val="00EF35E1"/>
    <w:rsid w:val="00EF3E4C"/>
    <w:rsid w:val="00EF45F7"/>
    <w:rsid w:val="00EF4EE5"/>
    <w:rsid w:val="00EF6866"/>
    <w:rsid w:val="00EF7F3E"/>
    <w:rsid w:val="00F01119"/>
    <w:rsid w:val="00F01217"/>
    <w:rsid w:val="00F0195D"/>
    <w:rsid w:val="00F01F3D"/>
    <w:rsid w:val="00F02FFA"/>
    <w:rsid w:val="00F0386A"/>
    <w:rsid w:val="00F039A4"/>
    <w:rsid w:val="00F04A97"/>
    <w:rsid w:val="00F052F4"/>
    <w:rsid w:val="00F054FD"/>
    <w:rsid w:val="00F05AC3"/>
    <w:rsid w:val="00F05B0D"/>
    <w:rsid w:val="00F06CDE"/>
    <w:rsid w:val="00F07188"/>
    <w:rsid w:val="00F102AC"/>
    <w:rsid w:val="00F105AD"/>
    <w:rsid w:val="00F10876"/>
    <w:rsid w:val="00F10950"/>
    <w:rsid w:val="00F10F72"/>
    <w:rsid w:val="00F12082"/>
    <w:rsid w:val="00F1214D"/>
    <w:rsid w:val="00F134A8"/>
    <w:rsid w:val="00F13741"/>
    <w:rsid w:val="00F13A42"/>
    <w:rsid w:val="00F145AC"/>
    <w:rsid w:val="00F150E8"/>
    <w:rsid w:val="00F16C25"/>
    <w:rsid w:val="00F1728E"/>
    <w:rsid w:val="00F17398"/>
    <w:rsid w:val="00F17D81"/>
    <w:rsid w:val="00F202F7"/>
    <w:rsid w:val="00F20477"/>
    <w:rsid w:val="00F21219"/>
    <w:rsid w:val="00F21505"/>
    <w:rsid w:val="00F21C57"/>
    <w:rsid w:val="00F2215A"/>
    <w:rsid w:val="00F22346"/>
    <w:rsid w:val="00F22986"/>
    <w:rsid w:val="00F2345C"/>
    <w:rsid w:val="00F238A4"/>
    <w:rsid w:val="00F239FA"/>
    <w:rsid w:val="00F24096"/>
    <w:rsid w:val="00F24BC0"/>
    <w:rsid w:val="00F25176"/>
    <w:rsid w:val="00F25383"/>
    <w:rsid w:val="00F256EC"/>
    <w:rsid w:val="00F26BA5"/>
    <w:rsid w:val="00F26DEB"/>
    <w:rsid w:val="00F30E7C"/>
    <w:rsid w:val="00F313B6"/>
    <w:rsid w:val="00F31508"/>
    <w:rsid w:val="00F317F1"/>
    <w:rsid w:val="00F319D2"/>
    <w:rsid w:val="00F320F9"/>
    <w:rsid w:val="00F32254"/>
    <w:rsid w:val="00F324CF"/>
    <w:rsid w:val="00F34400"/>
    <w:rsid w:val="00F35CB8"/>
    <w:rsid w:val="00F35E9C"/>
    <w:rsid w:val="00F36580"/>
    <w:rsid w:val="00F36E41"/>
    <w:rsid w:val="00F37434"/>
    <w:rsid w:val="00F37526"/>
    <w:rsid w:val="00F37A1A"/>
    <w:rsid w:val="00F40068"/>
    <w:rsid w:val="00F40CE6"/>
    <w:rsid w:val="00F410A9"/>
    <w:rsid w:val="00F4175E"/>
    <w:rsid w:val="00F418FF"/>
    <w:rsid w:val="00F42BC8"/>
    <w:rsid w:val="00F435C5"/>
    <w:rsid w:val="00F436D7"/>
    <w:rsid w:val="00F4406E"/>
    <w:rsid w:val="00F44F4D"/>
    <w:rsid w:val="00F451EF"/>
    <w:rsid w:val="00F45B31"/>
    <w:rsid w:val="00F45F62"/>
    <w:rsid w:val="00F465E3"/>
    <w:rsid w:val="00F46E24"/>
    <w:rsid w:val="00F5041C"/>
    <w:rsid w:val="00F504BD"/>
    <w:rsid w:val="00F50EC8"/>
    <w:rsid w:val="00F51C24"/>
    <w:rsid w:val="00F52087"/>
    <w:rsid w:val="00F52C85"/>
    <w:rsid w:val="00F53415"/>
    <w:rsid w:val="00F5367A"/>
    <w:rsid w:val="00F53850"/>
    <w:rsid w:val="00F54096"/>
    <w:rsid w:val="00F546A5"/>
    <w:rsid w:val="00F54784"/>
    <w:rsid w:val="00F547A0"/>
    <w:rsid w:val="00F556A6"/>
    <w:rsid w:val="00F55AFE"/>
    <w:rsid w:val="00F55E9F"/>
    <w:rsid w:val="00F56E18"/>
    <w:rsid w:val="00F6083D"/>
    <w:rsid w:val="00F61374"/>
    <w:rsid w:val="00F61593"/>
    <w:rsid w:val="00F62C2B"/>
    <w:rsid w:val="00F6369A"/>
    <w:rsid w:val="00F654B2"/>
    <w:rsid w:val="00F66358"/>
    <w:rsid w:val="00F704DF"/>
    <w:rsid w:val="00F71913"/>
    <w:rsid w:val="00F72244"/>
    <w:rsid w:val="00F7252A"/>
    <w:rsid w:val="00F72557"/>
    <w:rsid w:val="00F72BB2"/>
    <w:rsid w:val="00F72DA0"/>
    <w:rsid w:val="00F72F7F"/>
    <w:rsid w:val="00F73433"/>
    <w:rsid w:val="00F735EF"/>
    <w:rsid w:val="00F73792"/>
    <w:rsid w:val="00F73B10"/>
    <w:rsid w:val="00F742F7"/>
    <w:rsid w:val="00F74F7A"/>
    <w:rsid w:val="00F75909"/>
    <w:rsid w:val="00F7618A"/>
    <w:rsid w:val="00F76FD6"/>
    <w:rsid w:val="00F77537"/>
    <w:rsid w:val="00F81A9E"/>
    <w:rsid w:val="00F81B50"/>
    <w:rsid w:val="00F81EFE"/>
    <w:rsid w:val="00F825EC"/>
    <w:rsid w:val="00F82C86"/>
    <w:rsid w:val="00F82DB2"/>
    <w:rsid w:val="00F831B3"/>
    <w:rsid w:val="00F83AD5"/>
    <w:rsid w:val="00F843EA"/>
    <w:rsid w:val="00F84C26"/>
    <w:rsid w:val="00F8624D"/>
    <w:rsid w:val="00F86FD0"/>
    <w:rsid w:val="00F875D8"/>
    <w:rsid w:val="00F879A9"/>
    <w:rsid w:val="00F911A2"/>
    <w:rsid w:val="00F92A0F"/>
    <w:rsid w:val="00F93666"/>
    <w:rsid w:val="00F9464E"/>
    <w:rsid w:val="00F946BC"/>
    <w:rsid w:val="00F96062"/>
    <w:rsid w:val="00F972E9"/>
    <w:rsid w:val="00F97321"/>
    <w:rsid w:val="00F97B38"/>
    <w:rsid w:val="00FA02FD"/>
    <w:rsid w:val="00FA0D24"/>
    <w:rsid w:val="00FA1D6A"/>
    <w:rsid w:val="00FA2841"/>
    <w:rsid w:val="00FA4CC9"/>
    <w:rsid w:val="00FA5A0D"/>
    <w:rsid w:val="00FA6FBC"/>
    <w:rsid w:val="00FA7BBA"/>
    <w:rsid w:val="00FB09FC"/>
    <w:rsid w:val="00FB0B3C"/>
    <w:rsid w:val="00FB1292"/>
    <w:rsid w:val="00FB1DCF"/>
    <w:rsid w:val="00FB28CD"/>
    <w:rsid w:val="00FB31AF"/>
    <w:rsid w:val="00FB351B"/>
    <w:rsid w:val="00FB5527"/>
    <w:rsid w:val="00FB5DFE"/>
    <w:rsid w:val="00FB721C"/>
    <w:rsid w:val="00FC0CF8"/>
    <w:rsid w:val="00FC1524"/>
    <w:rsid w:val="00FC1558"/>
    <w:rsid w:val="00FC15FC"/>
    <w:rsid w:val="00FC2EEC"/>
    <w:rsid w:val="00FC304B"/>
    <w:rsid w:val="00FC374A"/>
    <w:rsid w:val="00FC4281"/>
    <w:rsid w:val="00FC42CD"/>
    <w:rsid w:val="00FC5C6E"/>
    <w:rsid w:val="00FC63BD"/>
    <w:rsid w:val="00FC69E4"/>
    <w:rsid w:val="00FC7752"/>
    <w:rsid w:val="00FC7963"/>
    <w:rsid w:val="00FC7BF9"/>
    <w:rsid w:val="00FC7ED2"/>
    <w:rsid w:val="00FD0177"/>
    <w:rsid w:val="00FD0447"/>
    <w:rsid w:val="00FD0E46"/>
    <w:rsid w:val="00FD104F"/>
    <w:rsid w:val="00FD1CEF"/>
    <w:rsid w:val="00FD238A"/>
    <w:rsid w:val="00FD240C"/>
    <w:rsid w:val="00FD26BA"/>
    <w:rsid w:val="00FD27BD"/>
    <w:rsid w:val="00FD3407"/>
    <w:rsid w:val="00FD37C3"/>
    <w:rsid w:val="00FD3C1A"/>
    <w:rsid w:val="00FD3D5C"/>
    <w:rsid w:val="00FD3E74"/>
    <w:rsid w:val="00FD48D1"/>
    <w:rsid w:val="00FD48E0"/>
    <w:rsid w:val="00FD5496"/>
    <w:rsid w:val="00FD5A28"/>
    <w:rsid w:val="00FD5F6F"/>
    <w:rsid w:val="00FD60F2"/>
    <w:rsid w:val="00FD6EE8"/>
    <w:rsid w:val="00FD72C2"/>
    <w:rsid w:val="00FD7B5E"/>
    <w:rsid w:val="00FE006D"/>
    <w:rsid w:val="00FE05F7"/>
    <w:rsid w:val="00FE17EC"/>
    <w:rsid w:val="00FE3932"/>
    <w:rsid w:val="00FE46C2"/>
    <w:rsid w:val="00FE4882"/>
    <w:rsid w:val="00FE4E62"/>
    <w:rsid w:val="00FE548C"/>
    <w:rsid w:val="00FE5A9C"/>
    <w:rsid w:val="00FE5C75"/>
    <w:rsid w:val="00FE6253"/>
    <w:rsid w:val="00FE6A13"/>
    <w:rsid w:val="00FF0053"/>
    <w:rsid w:val="00FF05FA"/>
    <w:rsid w:val="00FF0F23"/>
    <w:rsid w:val="00FF3124"/>
    <w:rsid w:val="00FF3EEC"/>
    <w:rsid w:val="00FF474D"/>
    <w:rsid w:val="00FF52C1"/>
    <w:rsid w:val="00FF6729"/>
    <w:rsid w:val="00FF79D0"/>
    <w:rsid w:val="00FF7DA6"/>
    <w:rsid w:val="00FF7F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288BD3"/>
  <w15:docId w15:val="{47E0919F-9D23-4317-BD40-F9F771EC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4B2"/>
    <w:pPr>
      <w:spacing w:before="240" w:after="240" w:line="240" w:lineRule="atLeast"/>
    </w:pPr>
    <w:rPr>
      <w:rFonts w:ascii="Arial" w:hAnsi="Arial"/>
      <w:sz w:val="20"/>
    </w:rPr>
  </w:style>
  <w:style w:type="paragraph" w:styleId="Heading1">
    <w:name w:val="heading 1"/>
    <w:next w:val="EMSAContent"/>
    <w:link w:val="Heading1Char"/>
    <w:qFormat/>
    <w:rsid w:val="00805CB1"/>
    <w:pPr>
      <w:keepNext/>
      <w:keepLines/>
      <w:numPr>
        <w:numId w:val="7"/>
      </w:numPr>
      <w:spacing w:before="600" w:after="240" w:line="480" w:lineRule="atLeast"/>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qFormat/>
    <w:rsid w:val="00805CB1"/>
    <w:pPr>
      <w:numPr>
        <w:ilvl w:val="1"/>
      </w:numPr>
      <w:spacing w:before="360" w:after="120" w:line="300" w:lineRule="atLeast"/>
      <w:outlineLvl w:val="1"/>
    </w:pPr>
    <w:rPr>
      <w:sz w:val="26"/>
      <w:szCs w:val="26"/>
    </w:rPr>
  </w:style>
  <w:style w:type="paragraph" w:styleId="Heading3">
    <w:name w:val="heading 3"/>
    <w:aliases w:val="Headline 3,h3,h31,h32,H3,H31,Section Title,Heading 3 CFMU,Para 3,level 3,Subhead B,h3 sub heading,C Sub-Sub/Italic,ArticleTitre,Heading 3(war),DNV-H3,subhead 2,2h,l3,numéroté  1.1.1,3,summit,3m,Paragraaf,head 3,header3,head 31,header31"/>
    <w:basedOn w:val="Heading2"/>
    <w:next w:val="EMSAContent"/>
    <w:link w:val="Heading3Char"/>
    <w:qFormat/>
    <w:rsid w:val="00D50345"/>
    <w:pPr>
      <w:numPr>
        <w:ilvl w:val="2"/>
      </w:numPr>
      <w:spacing w:line="260" w:lineRule="atLeast"/>
      <w:outlineLvl w:val="2"/>
    </w:pPr>
    <w:rPr>
      <w:b w:val="0"/>
      <w:sz w:val="22"/>
      <w:szCs w:val="24"/>
    </w:rPr>
  </w:style>
  <w:style w:type="paragraph" w:styleId="Heading4">
    <w:name w:val="heading 4"/>
    <w:basedOn w:val="Heading3"/>
    <w:next w:val="EMSAContent"/>
    <w:link w:val="Heading4Char"/>
    <w:qFormat/>
    <w:rsid w:val="00002301"/>
    <w:pPr>
      <w:numPr>
        <w:ilvl w:val="3"/>
      </w:numPr>
      <w:tabs>
        <w:tab w:val="clear" w:pos="1304"/>
        <w:tab w:val="left" w:pos="1247"/>
      </w:tabs>
      <w:spacing w:line="259" w:lineRule="auto"/>
      <w:outlineLvl w:val="3"/>
    </w:pPr>
    <w:rPr>
      <w:b/>
      <w:iCs/>
      <w:sz w:val="20"/>
    </w:rPr>
  </w:style>
  <w:style w:type="paragraph" w:styleId="Heading5">
    <w:name w:val="heading 5"/>
    <w:aliases w:val="Block Label,Heading 5 CFMU,Para 5,h5,Heading 5(war),DNV-H5,H5"/>
    <w:basedOn w:val="Normal"/>
    <w:next w:val="Normal"/>
    <w:link w:val="Heading5Char"/>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aliases w:val="Heading 6 CFMU,h6,H6,DNV-H6,6"/>
    <w:basedOn w:val="Normal"/>
    <w:next w:val="Normal"/>
    <w:link w:val="Heading6Char"/>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 CFMU,h7,DNV-H7"/>
    <w:basedOn w:val="Normal"/>
    <w:next w:val="Normal"/>
    <w:link w:val="Heading7Char"/>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Heading 8 CFMU,h8,Titre 2 bis"/>
    <w:basedOn w:val="Normal"/>
    <w:next w:val="Normal"/>
    <w:link w:val="Heading8Char"/>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aliases w:val="Heading 9 CFMU,h9"/>
    <w:basedOn w:val="Normal"/>
    <w:next w:val="Normal"/>
    <w:link w:val="Heading9Char"/>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rsid w:val="0081329E"/>
    <w:pPr>
      <w:spacing w:before="240" w:after="0" w:line="240" w:lineRule="auto"/>
    </w:pPr>
    <w:rPr>
      <w:rFonts w:ascii="Arial" w:hAnsi="Arial"/>
      <w:b/>
      <w:caps/>
      <w:color w:val="006EBC"/>
      <w:sz w:val="40"/>
      <w:szCs w:val="42"/>
    </w:rPr>
  </w:style>
  <w:style w:type="paragraph" w:customStyle="1" w:styleId="EMSAReference">
    <w:name w:val="EMSA_Reference"/>
    <w:rsid w:val="00CE3F47"/>
    <w:pPr>
      <w:spacing w:before="3120" w:after="0" w:line="264" w:lineRule="auto"/>
      <w:ind w:left="142"/>
    </w:pPr>
    <w:rPr>
      <w:rFonts w:ascii="Arial" w:hAnsi="Arial"/>
      <w:color w:val="5A666D"/>
      <w:sz w:val="26"/>
      <w:szCs w:val="26"/>
    </w:rPr>
  </w:style>
  <w:style w:type="paragraph" w:customStyle="1" w:styleId="EMSADate">
    <w:name w:val="EMSA_Date"/>
    <w:basedOn w:val="EMSAReference"/>
    <w:next w:val="Normal"/>
    <w:rsid w:val="004D7300"/>
    <w:pPr>
      <w:spacing w:before="0"/>
    </w:pPr>
    <w:rPr>
      <w:b/>
    </w:rPr>
  </w:style>
  <w:style w:type="table" w:styleId="TableGrid">
    <w:name w:val="Table Grid"/>
    <w:basedOn w:val="TableNormal"/>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05CB1"/>
    <w:rPr>
      <w:rFonts w:ascii="Arial" w:eastAsiaTheme="majorEastAsia" w:hAnsi="Arial" w:cstheme="majorBidi"/>
      <w:b/>
      <w:color w:val="006EBC"/>
      <w:sz w:val="36"/>
      <w:szCs w:val="32"/>
    </w:rPr>
  </w:style>
  <w:style w:type="character" w:customStyle="1" w:styleId="Heading2Char">
    <w:name w:val="Heading 2 Char"/>
    <w:basedOn w:val="DefaultParagraphFont"/>
    <w:link w:val="Heading2"/>
    <w:rsid w:val="00805CB1"/>
    <w:rPr>
      <w:rFonts w:ascii="Arial" w:eastAsiaTheme="majorEastAsia" w:hAnsi="Arial" w:cstheme="majorBidi"/>
      <w:b/>
      <w:color w:val="006EBC"/>
      <w:sz w:val="26"/>
      <w:szCs w:val="26"/>
    </w:rPr>
  </w:style>
  <w:style w:type="character" w:customStyle="1" w:styleId="Heading3Char">
    <w:name w:val="Heading 3 Char"/>
    <w:aliases w:val="Headline 3 Char,h3 Char,h31 Char,h32 Char,H3 Char,H31 Char,Section Title Char,Heading 3 CFMU Char,Para 3 Char,level 3 Char,Subhead B Char,h3 sub heading Char,C Sub-Sub/Italic Char,ArticleTitre Char,Heading 3(war) Char,DNV-H3 Char,2h Char"/>
    <w:basedOn w:val="DefaultParagraphFont"/>
    <w:link w:val="Heading3"/>
    <w:rsid w:val="00D50345"/>
    <w:rPr>
      <w:rFonts w:ascii="Arial" w:eastAsiaTheme="majorEastAsia" w:hAnsi="Arial" w:cstheme="majorBidi"/>
      <w:color w:val="006EBC"/>
      <w:szCs w:val="24"/>
    </w:rPr>
  </w:style>
  <w:style w:type="character" w:customStyle="1" w:styleId="Heading4Char">
    <w:name w:val="Heading 4 Char"/>
    <w:basedOn w:val="DefaultParagraphFont"/>
    <w:link w:val="Heading4"/>
    <w:rsid w:val="00141F5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0D2F52"/>
    <w:pPr>
      <w:numPr>
        <w:numId w:val="1"/>
      </w:numPr>
      <w:tabs>
        <w:tab w:val="left" w:pos="357"/>
      </w:tabs>
      <w:spacing w:after="120" w:line="259" w:lineRule="auto"/>
    </w:pPr>
    <w:rPr>
      <w:rFonts w:ascii="Arial" w:hAnsi="Arial"/>
      <w:sz w:val="20"/>
    </w:rPr>
  </w:style>
  <w:style w:type="paragraph" w:customStyle="1" w:styleId="EMSATabletext">
    <w:name w:val="EMSA_Table_text"/>
    <w:rsid w:val="00386DEA"/>
    <w:pPr>
      <w:spacing w:after="0" w:line="240" w:lineRule="atLeast"/>
    </w:pPr>
    <w:rPr>
      <w:rFonts w:ascii="Arial" w:hAnsi="Arial"/>
      <w:sz w:val="20"/>
    </w:rPr>
  </w:style>
  <w:style w:type="paragraph" w:customStyle="1" w:styleId="EMSATablewhiteheader">
    <w:name w:val="EMSA_Table_white_(header)"/>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99"/>
    <w:qFormat/>
    <w:rsid w:val="005E7FAD"/>
    <w:pPr>
      <w:keepNext/>
      <w:tabs>
        <w:tab w:val="left" w:pos="1134"/>
      </w:tabs>
      <w:spacing w:before="60" w:line="240" w:lineRule="auto"/>
      <w:jc w:val="center"/>
    </w:pPr>
    <w:rPr>
      <w:rFonts w:ascii="Arial" w:hAnsi="Arial"/>
      <w:bCs/>
      <w:color w:val="5A666D"/>
      <w:sz w:val="20"/>
      <w:szCs w:val="20"/>
    </w:rPr>
  </w:style>
  <w:style w:type="paragraph" w:styleId="FootnoteText">
    <w:name w:val="footnote text"/>
    <w:link w:val="FootnoteTextChar"/>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rsid w:val="00F31508"/>
    <w:rPr>
      <w:rFonts w:ascii="Arial" w:hAnsi="Arial"/>
      <w:sz w:val="16"/>
      <w:szCs w:val="20"/>
    </w:rPr>
  </w:style>
  <w:style w:type="character" w:styleId="FootnoteReference">
    <w:name w:val="footnote reference"/>
    <w:basedOn w:val="DefaultParagraphFont"/>
    <w:uiPriority w:val="99"/>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aliases w:val="Block Label Char,Heading 5 CFMU Char,Para 5 Char,h5 Char,Heading 5(war) Char,DNV-H5 Char,H5 Char"/>
    <w:basedOn w:val="DefaultParagraphFont"/>
    <w:link w:val="Heading5"/>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aliases w:val="Heading 6 CFMU Char,h6 Char,H6 Char,DNV-H6 Char,6 Char"/>
    <w:basedOn w:val="DefaultParagraphFont"/>
    <w:link w:val="Heading6"/>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aliases w:val="Heading 7 CFMU Char,h7 Char,DNV-H7 Char"/>
    <w:basedOn w:val="DefaultParagraphFont"/>
    <w:link w:val="Heading7"/>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aliases w:val="Heading 8 CFMU Char,h8 Char,Titre 2 bis Char"/>
    <w:basedOn w:val="DefaultParagraphFont"/>
    <w:link w:val="Heading8"/>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CFMU Char,h9 Char"/>
    <w:basedOn w:val="DefaultParagraphFont"/>
    <w:link w:val="Heading9"/>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rsid w:val="00430A7B"/>
    <w:pPr>
      <w:spacing w:after="24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190983"/>
    <w:pPr>
      <w:tabs>
        <w:tab w:val="left" w:pos="714"/>
      </w:tabs>
    </w:pPr>
  </w:style>
  <w:style w:type="paragraph" w:customStyle="1" w:styleId="EMSAListSquareBlue2">
    <w:name w:val="EMSA_List_Square_Blue_2"/>
    <w:basedOn w:val="EMSAListSquareBlue"/>
    <w:qFormat/>
    <w:rsid w:val="00190983"/>
    <w:pPr>
      <w:tabs>
        <w:tab w:val="clear" w:pos="357"/>
        <w:tab w:val="left" w:pos="709"/>
      </w:tabs>
      <w:ind w:left="1069"/>
    </w:pPr>
  </w:style>
  <w:style w:type="paragraph" w:customStyle="1" w:styleId="EMSAContent1">
    <w:name w:val="EMSA_Content_1"/>
    <w:basedOn w:val="EMSAConten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5D4571"/>
    <w:pPr>
      <w:numPr>
        <w:numId w:val="10"/>
      </w:numPr>
      <w:spacing w:after="0"/>
    </w:pPr>
    <w:rPr>
      <w:rFonts w:ascii="Arial" w:hAnsi="Arial"/>
      <w:sz w:val="20"/>
    </w:rPr>
  </w:style>
  <w:style w:type="paragraph" w:customStyle="1" w:styleId="EMSANumberedList2">
    <w:name w:val="EMSA_Numbered_List_2"/>
    <w:qFormat/>
    <w:rsid w:val="006A2F11"/>
    <w:pPr>
      <w:numPr>
        <w:numId w:val="11"/>
      </w:numPr>
      <w:spacing w:after="0"/>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ind w:left="0" w:firstLine="0"/>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rsid w:val="00001307"/>
    <w:pPr>
      <w:spacing w:before="0"/>
    </w:pPr>
    <w:rPr>
      <w:i/>
      <w:sz w:val="18"/>
    </w:rPr>
  </w:style>
  <w:style w:type="paragraph" w:customStyle="1" w:styleId="EMSAContentUnderline1">
    <w:name w:val="EMSA_Content_Underline_1"/>
    <w:basedOn w:val="EMSAContent1"/>
    <w:next w:val="EMSAContent"/>
    <w:rsid w:val="009514B4"/>
    <w:rPr>
      <w:u w:val="single"/>
    </w:rPr>
  </w:style>
  <w:style w:type="paragraph" w:customStyle="1" w:styleId="EMSAContentUnderline2">
    <w:name w:val="EMSA_Content_Underline_2"/>
    <w:basedOn w:val="EMSAContent2"/>
    <w:next w:val="EMSAContent2"/>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rsid w:val="00E11EB5"/>
    <w:pPr>
      <w:spacing w:before="120" w:after="0"/>
      <w:ind w:left="567"/>
    </w:pPr>
  </w:style>
  <w:style w:type="paragraph" w:customStyle="1" w:styleId="EMSATabletextbold">
    <w:name w:val="EMSA_Table_text_bold"/>
    <w:basedOn w:val="EMSATabletext"/>
    <w:next w:val="EMSATabletex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pPr>
  </w:style>
  <w:style w:type="paragraph" w:customStyle="1" w:styleId="EMSATableShipDetails">
    <w:name w:val="EMSA_Table_Ship_Details"/>
    <w:basedOn w:val="EMSATabletext2"/>
    <w:rsid w:val="00A569DA"/>
    <w:pPr>
      <w:spacing w:before="0"/>
    </w:pPr>
  </w:style>
  <w:style w:type="paragraph" w:customStyle="1" w:styleId="EMSATabletext1">
    <w:name w:val="EMSA_Table_text_1"/>
    <w:basedOn w:val="EMSATabletext"/>
    <w:rsid w:val="00B812E5"/>
    <w:pPr>
      <w:spacing w:before="120"/>
    </w:pPr>
  </w:style>
  <w:style w:type="character" w:styleId="PlaceholderText">
    <w:name w:val="Placeholder Text"/>
    <w:basedOn w:val="DefaultParagraphFont"/>
    <w:uiPriority w:val="99"/>
    <w:rsid w:val="00DF1E5F"/>
    <w:rPr>
      <w:color w:val="808080"/>
    </w:rPr>
  </w:style>
  <w:style w:type="paragraph" w:styleId="ListParagraph">
    <w:name w:val="List Paragraph"/>
    <w:basedOn w:val="Normal"/>
    <w:link w:val="ListParagraphChar"/>
    <w:uiPriority w:val="34"/>
    <w:qFormat/>
    <w:rsid w:val="00CB0745"/>
    <w:pPr>
      <w:spacing w:after="200" w:line="276" w:lineRule="auto"/>
      <w:ind w:left="720"/>
      <w:contextualSpacing/>
    </w:pPr>
    <w:rPr>
      <w:rFonts w:asciiTheme="minorHAnsi" w:hAnsiTheme="minorHAnsi"/>
      <w:sz w:val="22"/>
    </w:rPr>
  </w:style>
  <w:style w:type="table" w:styleId="LightList-Accent1">
    <w:name w:val="Light List Accent 1"/>
    <w:basedOn w:val="TableNormal"/>
    <w:uiPriority w:val="61"/>
    <w:rsid w:val="00CB074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dnoteText">
    <w:name w:val="endnote text"/>
    <w:basedOn w:val="Normal"/>
    <w:link w:val="EndnoteTextChar"/>
    <w:uiPriority w:val="99"/>
    <w:semiHidden/>
    <w:unhideWhenUsed/>
    <w:rsid w:val="0066785B"/>
    <w:pPr>
      <w:spacing w:line="240" w:lineRule="auto"/>
    </w:pPr>
    <w:rPr>
      <w:szCs w:val="20"/>
    </w:rPr>
  </w:style>
  <w:style w:type="character" w:customStyle="1" w:styleId="EndnoteTextChar">
    <w:name w:val="Endnote Text Char"/>
    <w:basedOn w:val="DefaultParagraphFont"/>
    <w:link w:val="EndnoteText"/>
    <w:uiPriority w:val="99"/>
    <w:semiHidden/>
    <w:rsid w:val="0066785B"/>
    <w:rPr>
      <w:rFonts w:ascii="Arial" w:hAnsi="Arial"/>
      <w:sz w:val="20"/>
      <w:szCs w:val="20"/>
    </w:rPr>
  </w:style>
  <w:style w:type="character" w:styleId="EndnoteReference">
    <w:name w:val="endnote reference"/>
    <w:basedOn w:val="DefaultParagraphFont"/>
    <w:uiPriority w:val="99"/>
    <w:semiHidden/>
    <w:unhideWhenUsed/>
    <w:rsid w:val="0066785B"/>
    <w:rPr>
      <w:vertAlign w:val="superscript"/>
    </w:rPr>
  </w:style>
  <w:style w:type="character" w:styleId="CommentReference">
    <w:name w:val="annotation reference"/>
    <w:basedOn w:val="DefaultParagraphFont"/>
    <w:uiPriority w:val="99"/>
    <w:semiHidden/>
    <w:unhideWhenUsed/>
    <w:rsid w:val="0066785B"/>
    <w:rPr>
      <w:sz w:val="16"/>
      <w:szCs w:val="16"/>
    </w:rPr>
  </w:style>
  <w:style w:type="paragraph" w:styleId="CommentText">
    <w:name w:val="annotation text"/>
    <w:basedOn w:val="Normal"/>
    <w:link w:val="CommentTextChar"/>
    <w:uiPriority w:val="99"/>
    <w:unhideWhenUsed/>
    <w:rsid w:val="0066785B"/>
    <w:pPr>
      <w:spacing w:line="240" w:lineRule="auto"/>
    </w:pPr>
    <w:rPr>
      <w:szCs w:val="20"/>
    </w:rPr>
  </w:style>
  <w:style w:type="character" w:customStyle="1" w:styleId="CommentTextChar">
    <w:name w:val="Comment Text Char"/>
    <w:basedOn w:val="DefaultParagraphFont"/>
    <w:link w:val="CommentText"/>
    <w:uiPriority w:val="99"/>
    <w:rsid w:val="0066785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6785B"/>
    <w:rPr>
      <w:b/>
      <w:bCs/>
    </w:rPr>
  </w:style>
  <w:style w:type="character" w:customStyle="1" w:styleId="CommentSubjectChar">
    <w:name w:val="Comment Subject Char"/>
    <w:basedOn w:val="CommentTextChar"/>
    <w:link w:val="CommentSubject"/>
    <w:uiPriority w:val="99"/>
    <w:semiHidden/>
    <w:rsid w:val="0066785B"/>
    <w:rPr>
      <w:rFonts w:ascii="Arial" w:hAnsi="Arial"/>
      <w:b/>
      <w:bCs/>
      <w:sz w:val="20"/>
      <w:szCs w:val="20"/>
    </w:rPr>
  </w:style>
  <w:style w:type="paragraph" w:styleId="Revision">
    <w:name w:val="Revision"/>
    <w:hidden/>
    <w:uiPriority w:val="99"/>
    <w:semiHidden/>
    <w:rsid w:val="000A433F"/>
    <w:pPr>
      <w:spacing w:after="0" w:line="240" w:lineRule="auto"/>
    </w:pPr>
    <w:rPr>
      <w:rFonts w:ascii="Arial" w:hAnsi="Arial"/>
      <w:sz w:val="20"/>
    </w:rPr>
  </w:style>
  <w:style w:type="character" w:customStyle="1" w:styleId="ListParagraphChar">
    <w:name w:val="List Paragraph Char"/>
    <w:basedOn w:val="DefaultParagraphFont"/>
    <w:link w:val="ListParagraph"/>
    <w:uiPriority w:val="34"/>
    <w:rsid w:val="00C225BF"/>
  </w:style>
  <w:style w:type="paragraph" w:customStyle="1" w:styleId="BulletText1">
    <w:name w:val="Bullet Text 1"/>
    <w:basedOn w:val="Normal"/>
    <w:rsid w:val="00AB4EA4"/>
    <w:pPr>
      <w:numPr>
        <w:numId w:val="19"/>
      </w:numPr>
      <w:suppressAutoHyphens/>
      <w:spacing w:before="60" w:after="60" w:line="240" w:lineRule="auto"/>
    </w:pPr>
    <w:rPr>
      <w:rFonts w:ascii="Times New Roman" w:eastAsia="Times New Roman" w:hAnsi="Times New Roman" w:cs="Times New Roman"/>
      <w:sz w:val="22"/>
      <w:szCs w:val="20"/>
      <w:lang w:eastAsia="ar-SA"/>
    </w:rPr>
  </w:style>
  <w:style w:type="table" w:styleId="ListTable3">
    <w:name w:val="List Table 3"/>
    <w:basedOn w:val="TableNormal"/>
    <w:uiPriority w:val="48"/>
    <w:rsid w:val="00977606"/>
    <w:pPr>
      <w:spacing w:after="0" w:line="240" w:lineRule="auto"/>
    </w:pPr>
    <w:rPr>
      <w:rFonts w:ascii="Arial" w:eastAsia="Arial Unicode MS" w:hAnsi="Arial" w:cs="Arial"/>
      <w:lang w:val="fr-BE" w:eastAsia="fr-B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5389">
      <w:bodyDiv w:val="1"/>
      <w:marLeft w:val="0"/>
      <w:marRight w:val="0"/>
      <w:marTop w:val="0"/>
      <w:marBottom w:val="0"/>
      <w:divBdr>
        <w:top w:val="none" w:sz="0" w:space="0" w:color="auto"/>
        <w:left w:val="none" w:sz="0" w:space="0" w:color="auto"/>
        <w:bottom w:val="none" w:sz="0" w:space="0" w:color="auto"/>
        <w:right w:val="none" w:sz="0" w:space="0" w:color="auto"/>
      </w:divBdr>
    </w:div>
    <w:div w:id="120464534">
      <w:bodyDiv w:val="1"/>
      <w:marLeft w:val="0"/>
      <w:marRight w:val="0"/>
      <w:marTop w:val="0"/>
      <w:marBottom w:val="0"/>
      <w:divBdr>
        <w:top w:val="none" w:sz="0" w:space="0" w:color="auto"/>
        <w:left w:val="none" w:sz="0" w:space="0" w:color="auto"/>
        <w:bottom w:val="none" w:sz="0" w:space="0" w:color="auto"/>
        <w:right w:val="none" w:sz="0" w:space="0" w:color="auto"/>
      </w:divBdr>
    </w:div>
    <w:div w:id="155539070">
      <w:bodyDiv w:val="1"/>
      <w:marLeft w:val="0"/>
      <w:marRight w:val="0"/>
      <w:marTop w:val="0"/>
      <w:marBottom w:val="0"/>
      <w:divBdr>
        <w:top w:val="none" w:sz="0" w:space="0" w:color="auto"/>
        <w:left w:val="none" w:sz="0" w:space="0" w:color="auto"/>
        <w:bottom w:val="none" w:sz="0" w:space="0" w:color="auto"/>
        <w:right w:val="none" w:sz="0" w:space="0" w:color="auto"/>
      </w:divBdr>
    </w:div>
    <w:div w:id="235747314">
      <w:bodyDiv w:val="1"/>
      <w:marLeft w:val="0"/>
      <w:marRight w:val="0"/>
      <w:marTop w:val="0"/>
      <w:marBottom w:val="0"/>
      <w:divBdr>
        <w:top w:val="none" w:sz="0" w:space="0" w:color="auto"/>
        <w:left w:val="none" w:sz="0" w:space="0" w:color="auto"/>
        <w:bottom w:val="none" w:sz="0" w:space="0" w:color="auto"/>
        <w:right w:val="none" w:sz="0" w:space="0" w:color="auto"/>
      </w:divBdr>
    </w:div>
    <w:div w:id="285428722">
      <w:bodyDiv w:val="1"/>
      <w:marLeft w:val="0"/>
      <w:marRight w:val="0"/>
      <w:marTop w:val="0"/>
      <w:marBottom w:val="0"/>
      <w:divBdr>
        <w:top w:val="none" w:sz="0" w:space="0" w:color="auto"/>
        <w:left w:val="none" w:sz="0" w:space="0" w:color="auto"/>
        <w:bottom w:val="none" w:sz="0" w:space="0" w:color="auto"/>
        <w:right w:val="none" w:sz="0" w:space="0" w:color="auto"/>
      </w:divBdr>
    </w:div>
    <w:div w:id="329019597">
      <w:bodyDiv w:val="1"/>
      <w:marLeft w:val="0"/>
      <w:marRight w:val="0"/>
      <w:marTop w:val="0"/>
      <w:marBottom w:val="0"/>
      <w:divBdr>
        <w:top w:val="none" w:sz="0" w:space="0" w:color="auto"/>
        <w:left w:val="none" w:sz="0" w:space="0" w:color="auto"/>
        <w:bottom w:val="none" w:sz="0" w:space="0" w:color="auto"/>
        <w:right w:val="none" w:sz="0" w:space="0" w:color="auto"/>
      </w:divBdr>
    </w:div>
    <w:div w:id="368529903">
      <w:bodyDiv w:val="1"/>
      <w:marLeft w:val="0"/>
      <w:marRight w:val="0"/>
      <w:marTop w:val="0"/>
      <w:marBottom w:val="0"/>
      <w:divBdr>
        <w:top w:val="none" w:sz="0" w:space="0" w:color="auto"/>
        <w:left w:val="none" w:sz="0" w:space="0" w:color="auto"/>
        <w:bottom w:val="none" w:sz="0" w:space="0" w:color="auto"/>
        <w:right w:val="none" w:sz="0" w:space="0" w:color="auto"/>
      </w:divBdr>
    </w:div>
    <w:div w:id="633297685">
      <w:bodyDiv w:val="1"/>
      <w:marLeft w:val="0"/>
      <w:marRight w:val="0"/>
      <w:marTop w:val="0"/>
      <w:marBottom w:val="0"/>
      <w:divBdr>
        <w:top w:val="none" w:sz="0" w:space="0" w:color="auto"/>
        <w:left w:val="none" w:sz="0" w:space="0" w:color="auto"/>
        <w:bottom w:val="none" w:sz="0" w:space="0" w:color="auto"/>
        <w:right w:val="none" w:sz="0" w:space="0" w:color="auto"/>
      </w:divBdr>
    </w:div>
    <w:div w:id="667943858">
      <w:bodyDiv w:val="1"/>
      <w:marLeft w:val="0"/>
      <w:marRight w:val="0"/>
      <w:marTop w:val="0"/>
      <w:marBottom w:val="0"/>
      <w:divBdr>
        <w:top w:val="none" w:sz="0" w:space="0" w:color="auto"/>
        <w:left w:val="none" w:sz="0" w:space="0" w:color="auto"/>
        <w:bottom w:val="none" w:sz="0" w:space="0" w:color="auto"/>
        <w:right w:val="none" w:sz="0" w:space="0" w:color="auto"/>
      </w:divBdr>
    </w:div>
    <w:div w:id="744183142">
      <w:bodyDiv w:val="1"/>
      <w:marLeft w:val="0"/>
      <w:marRight w:val="0"/>
      <w:marTop w:val="0"/>
      <w:marBottom w:val="0"/>
      <w:divBdr>
        <w:top w:val="none" w:sz="0" w:space="0" w:color="auto"/>
        <w:left w:val="none" w:sz="0" w:space="0" w:color="auto"/>
        <w:bottom w:val="none" w:sz="0" w:space="0" w:color="auto"/>
        <w:right w:val="none" w:sz="0" w:space="0" w:color="auto"/>
      </w:divBdr>
    </w:div>
    <w:div w:id="967668036">
      <w:bodyDiv w:val="1"/>
      <w:marLeft w:val="0"/>
      <w:marRight w:val="0"/>
      <w:marTop w:val="0"/>
      <w:marBottom w:val="0"/>
      <w:divBdr>
        <w:top w:val="none" w:sz="0" w:space="0" w:color="auto"/>
        <w:left w:val="none" w:sz="0" w:space="0" w:color="auto"/>
        <w:bottom w:val="none" w:sz="0" w:space="0" w:color="auto"/>
        <w:right w:val="none" w:sz="0" w:space="0" w:color="auto"/>
      </w:divBdr>
    </w:div>
    <w:div w:id="1009286436">
      <w:bodyDiv w:val="1"/>
      <w:marLeft w:val="0"/>
      <w:marRight w:val="0"/>
      <w:marTop w:val="0"/>
      <w:marBottom w:val="0"/>
      <w:divBdr>
        <w:top w:val="none" w:sz="0" w:space="0" w:color="auto"/>
        <w:left w:val="none" w:sz="0" w:space="0" w:color="auto"/>
        <w:bottom w:val="none" w:sz="0" w:space="0" w:color="auto"/>
        <w:right w:val="none" w:sz="0" w:space="0" w:color="auto"/>
      </w:divBdr>
    </w:div>
    <w:div w:id="1209679398">
      <w:bodyDiv w:val="1"/>
      <w:marLeft w:val="0"/>
      <w:marRight w:val="0"/>
      <w:marTop w:val="0"/>
      <w:marBottom w:val="0"/>
      <w:divBdr>
        <w:top w:val="none" w:sz="0" w:space="0" w:color="auto"/>
        <w:left w:val="none" w:sz="0" w:space="0" w:color="auto"/>
        <w:bottom w:val="none" w:sz="0" w:space="0" w:color="auto"/>
        <w:right w:val="none" w:sz="0" w:space="0" w:color="auto"/>
      </w:divBdr>
    </w:div>
    <w:div w:id="1340234452">
      <w:bodyDiv w:val="1"/>
      <w:marLeft w:val="0"/>
      <w:marRight w:val="0"/>
      <w:marTop w:val="0"/>
      <w:marBottom w:val="0"/>
      <w:divBdr>
        <w:top w:val="none" w:sz="0" w:space="0" w:color="auto"/>
        <w:left w:val="none" w:sz="0" w:space="0" w:color="auto"/>
        <w:bottom w:val="none" w:sz="0" w:space="0" w:color="auto"/>
        <w:right w:val="none" w:sz="0" w:space="0" w:color="auto"/>
      </w:divBdr>
    </w:div>
    <w:div w:id="1405299530">
      <w:bodyDiv w:val="1"/>
      <w:marLeft w:val="0"/>
      <w:marRight w:val="0"/>
      <w:marTop w:val="0"/>
      <w:marBottom w:val="0"/>
      <w:divBdr>
        <w:top w:val="none" w:sz="0" w:space="0" w:color="auto"/>
        <w:left w:val="none" w:sz="0" w:space="0" w:color="auto"/>
        <w:bottom w:val="none" w:sz="0" w:space="0" w:color="auto"/>
        <w:right w:val="none" w:sz="0" w:space="0" w:color="auto"/>
      </w:divBdr>
    </w:div>
    <w:div w:id="1501387465">
      <w:bodyDiv w:val="1"/>
      <w:marLeft w:val="0"/>
      <w:marRight w:val="0"/>
      <w:marTop w:val="0"/>
      <w:marBottom w:val="0"/>
      <w:divBdr>
        <w:top w:val="none" w:sz="0" w:space="0" w:color="auto"/>
        <w:left w:val="none" w:sz="0" w:space="0" w:color="auto"/>
        <w:bottom w:val="none" w:sz="0" w:space="0" w:color="auto"/>
        <w:right w:val="none" w:sz="0" w:space="0" w:color="auto"/>
      </w:divBdr>
    </w:div>
    <w:div w:id="1528106916">
      <w:bodyDiv w:val="1"/>
      <w:marLeft w:val="0"/>
      <w:marRight w:val="0"/>
      <w:marTop w:val="0"/>
      <w:marBottom w:val="0"/>
      <w:divBdr>
        <w:top w:val="none" w:sz="0" w:space="0" w:color="auto"/>
        <w:left w:val="none" w:sz="0" w:space="0" w:color="auto"/>
        <w:bottom w:val="none" w:sz="0" w:space="0" w:color="auto"/>
        <w:right w:val="none" w:sz="0" w:space="0" w:color="auto"/>
      </w:divBdr>
    </w:div>
    <w:div w:id="1566601267">
      <w:bodyDiv w:val="1"/>
      <w:marLeft w:val="0"/>
      <w:marRight w:val="0"/>
      <w:marTop w:val="0"/>
      <w:marBottom w:val="0"/>
      <w:divBdr>
        <w:top w:val="none" w:sz="0" w:space="0" w:color="auto"/>
        <w:left w:val="none" w:sz="0" w:space="0" w:color="auto"/>
        <w:bottom w:val="none" w:sz="0" w:space="0" w:color="auto"/>
        <w:right w:val="none" w:sz="0" w:space="0" w:color="auto"/>
      </w:divBdr>
    </w:div>
    <w:div w:id="1691639979">
      <w:bodyDiv w:val="1"/>
      <w:marLeft w:val="0"/>
      <w:marRight w:val="0"/>
      <w:marTop w:val="0"/>
      <w:marBottom w:val="0"/>
      <w:divBdr>
        <w:top w:val="none" w:sz="0" w:space="0" w:color="auto"/>
        <w:left w:val="none" w:sz="0" w:space="0" w:color="auto"/>
        <w:bottom w:val="none" w:sz="0" w:space="0" w:color="auto"/>
        <w:right w:val="none" w:sz="0" w:space="0" w:color="auto"/>
      </w:divBdr>
    </w:div>
    <w:div w:id="1743330456">
      <w:bodyDiv w:val="1"/>
      <w:marLeft w:val="0"/>
      <w:marRight w:val="0"/>
      <w:marTop w:val="0"/>
      <w:marBottom w:val="0"/>
      <w:divBdr>
        <w:top w:val="none" w:sz="0" w:space="0" w:color="auto"/>
        <w:left w:val="none" w:sz="0" w:space="0" w:color="auto"/>
        <w:bottom w:val="none" w:sz="0" w:space="0" w:color="auto"/>
        <w:right w:val="none" w:sz="0" w:space="0" w:color="auto"/>
      </w:divBdr>
    </w:div>
    <w:div w:id="1881701426">
      <w:bodyDiv w:val="1"/>
      <w:marLeft w:val="0"/>
      <w:marRight w:val="0"/>
      <w:marTop w:val="0"/>
      <w:marBottom w:val="0"/>
      <w:divBdr>
        <w:top w:val="none" w:sz="0" w:space="0" w:color="auto"/>
        <w:left w:val="none" w:sz="0" w:space="0" w:color="auto"/>
        <w:bottom w:val="none" w:sz="0" w:space="0" w:color="auto"/>
        <w:right w:val="none" w:sz="0" w:space="0" w:color="auto"/>
      </w:divBdr>
    </w:div>
    <w:div w:id="1942951060">
      <w:bodyDiv w:val="1"/>
      <w:marLeft w:val="0"/>
      <w:marRight w:val="0"/>
      <w:marTop w:val="0"/>
      <w:marBottom w:val="0"/>
      <w:divBdr>
        <w:top w:val="none" w:sz="0" w:space="0" w:color="auto"/>
        <w:left w:val="none" w:sz="0" w:space="0" w:color="auto"/>
        <w:bottom w:val="none" w:sz="0" w:space="0" w:color="auto"/>
        <w:right w:val="none" w:sz="0" w:space="0" w:color="auto"/>
      </w:divBdr>
    </w:div>
    <w:div w:id="2048984979">
      <w:bodyDiv w:val="1"/>
      <w:marLeft w:val="0"/>
      <w:marRight w:val="0"/>
      <w:marTop w:val="0"/>
      <w:marBottom w:val="0"/>
      <w:divBdr>
        <w:top w:val="none" w:sz="0" w:space="0" w:color="auto"/>
        <w:left w:val="none" w:sz="0" w:space="0" w:color="auto"/>
        <w:bottom w:val="none" w:sz="0" w:space="0" w:color="auto"/>
        <w:right w:val="none" w:sz="0" w:space="0" w:color="auto"/>
      </w:divBdr>
    </w:div>
    <w:div w:id="214738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D810C58395224C97C34AD18388B5EC" ma:contentTypeVersion="4" ma:contentTypeDescription="Create a new document." ma:contentTypeScope="" ma:versionID="af41839c8ad03cfef87170528719f4c8">
  <xsd:schema xmlns:xsd="http://www.w3.org/2001/XMLSchema" xmlns:xs="http://www.w3.org/2001/XMLSchema" xmlns:p="http://schemas.microsoft.com/office/2006/metadata/properties" xmlns:ns2="26f230ec-1fce-4f15-a669-a348a725bd60" targetNamespace="http://schemas.microsoft.com/office/2006/metadata/properties" ma:root="true" ma:fieldsID="f1fc84f1c81677e57dbb04e9e689bb29" ns2:_="">
    <xsd:import namespace="26f230ec-1fce-4f15-a669-a348a725bd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230ec-1fce-4f15-a669-a348a725b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0C8A6-8B1A-4C46-B397-E10D3A32C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230ec-1fce-4f15-a669-a348a725b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9E8E0-15E1-4816-B6A2-C1AE229547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6f230ec-1fce-4f15-a669-a348a725bd60"/>
    <ds:schemaRef ds:uri="http://www.w3.org/XML/1998/namespace"/>
    <ds:schemaRef ds:uri="http://purl.org/dc/dcmitype/"/>
  </ds:schemaRefs>
</ds:datastoreItem>
</file>

<file path=customXml/itemProps3.xml><?xml version="1.0" encoding="utf-8"?>
<ds:datastoreItem xmlns:ds="http://schemas.openxmlformats.org/officeDocument/2006/customXml" ds:itemID="{3D2741A8-4DA3-4D3A-8473-B5AD7443BB50}">
  <ds:schemaRefs>
    <ds:schemaRef ds:uri="http://schemas.microsoft.com/sharepoint/v3/contenttype/forms"/>
  </ds:schemaRefs>
</ds:datastoreItem>
</file>

<file path=customXml/itemProps4.xml><?xml version="1.0" encoding="utf-8"?>
<ds:datastoreItem xmlns:ds="http://schemas.openxmlformats.org/officeDocument/2006/customXml" ds:itemID="{20EFEBBB-8E02-4E70-864C-4F14D8020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22</Pages>
  <Words>6591</Words>
  <Characters>37570</Characters>
  <Application>Microsoft Office Word</Application>
  <DocSecurity>0</DocSecurity>
  <Lines>313</Lines>
  <Paragraphs>88</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SSN V5 - System Requirements Specifications</vt:lpstr>
      <vt:lpstr>SSN V5 - System Requirements Specifications</vt:lpstr>
      <vt:lpstr/>
    </vt:vector>
  </TitlesOfParts>
  <Company>European Maritime Safety Agency (EMSA)</Company>
  <LinksUpToDate>false</LinksUpToDate>
  <CharactersWithSpaces>44073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SSN V5 - System Requirements Specifications</dc:title>
  <dc:subject/>
  <dc:creator>Philippe DUCHESNE;Marta.LIMA-GALVAO@emsa.europa.eu;Carmelo.ABELA@emsa.europa.eu</dc:creator>
  <cp:keywords/>
  <cp:lastModifiedBy>LIMA GALVAO Marta (EMSA)</cp:lastModifiedBy>
  <cp:revision>23</cp:revision>
  <cp:lastPrinted>2016-04-27T00:38:00Z</cp:lastPrinted>
  <dcterms:created xsi:type="dcterms:W3CDTF">2020-09-23T09:58:00Z</dcterms:created>
  <dcterms:modified xsi:type="dcterms:W3CDTF">2020-10-02T15:41:00Z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0x010100B4D810C58395224C97C34AD18388B5EC</vt:lpwstr>
  </property>
</Properties>
</file>